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VO-ID212232 (Brandenburg) — Inkafttreten</w:t>
      </w:r>
    </w:p>
    <w:p>
      <w:r>
        <w:rPr>
          <w:color w:val="555555"/>
          <w:sz w:val="18"/>
        </w:rPr>
        <w:t xml:space="preserve">Verordnung über den gemeinsamen Landesentwicklungsplan für den engeren Verflechtungsraum Brandenburg-Berlin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21. März 1998 in Kraft.</w:t>
      </w:r>
    </w:p>
    <w:p>
      <w:r>
        <w:t xml:space="preserve">Potsdam, den 2. März 1998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In Vertretung</w:t>
      </w:r>
    </w:p>
    <w:p>
      <w:r>
        <w:t xml:space="preserve">Alwin Ziel</w:t>
      </w:r>
    </w:p>
    <w:p>
      <w:r>
        <w:t xml:space="preserve">Der Minister für Umwelt,</w:t>
      </w:r>
    </w:p>
    <w:p>
      <w:r>
        <w:t xml:space="preserve">Naturschutz und Raumordnung</w:t>
      </w:r>
    </w:p>
    <w:p>
      <w:r>
        <w:t xml:space="preserve">Matthias Platzeck</w:t>
      </w:r>
    </w:p>
    <w:p>
      <w:r>
        <w:rPr>
          <w:color w:val="555555"/>
          <w:sz w:val="17"/>
        </w:rPr>
        <w:t xml:space="preserve">Zitiervorschlag: § 3 VO-ID212232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https://recht.nulegal.eu/gesetze/VO-ID212232/3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