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VO-ID212217 (Brandenburg) — Beisitzende Personen</w:t>
      </w:r>
    </w:p>
    <w:p>
      <w:r>
        <w:rPr>
          <w:color w:val="555555"/>
          <w:sz w:val="18"/>
        </w:rPr>
        <w:t xml:space="preserve">Verordnung über Einigungsstellen zur Beilegung von bürgerlichen Rechtsstreitigkeiten nach dem Gesetz gegen den unlauteren Wettbewerb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beisitzenden Personen sollen im Zuständigkeitsbereich der</w:t>
      </w:r>
    </w:p>
    <w:p>
      <w:r>
        <w:t xml:space="preserve">Einigungsstelle tätige, sachverständige Unternehmer und Verbraucher</w:t>
      </w:r>
    </w:p>
    <w:p>
      <w:r>
        <w:t xml:space="preserve">sein. Als Unternehmer gelten auch vertretungsberechtigte Mitglieder von</w:t>
      </w:r>
    </w:p>
    <w:p>
      <w:r>
        <w:t xml:space="preserve">Gesellschaftsorganen, Prokuristen und Handelsbevollmächtigte. Wird die</w:t>
      </w:r>
    </w:p>
    <w:p>
      <w:r>
        <w:t xml:space="preserve">Einigungsstelle von einem Verbraucher oder einer qualifizierten Einrichtung</w:t>
      </w:r>
    </w:p>
    <w:p>
      <w:r>
        <w:t xml:space="preserve">gemäß § 8 Abs. 3 Nr. 3 des Gesetzes gegen den unlauteren</w:t>
      </w:r>
    </w:p>
    <w:p>
      <w:r>
        <w:t xml:space="preserve">Wettbewerb angerufen, so ist sie mit Unternehmern und Verbrauchern als</w:t>
      </w:r>
    </w:p>
    <w:p>
      <w:r>
        <w:t xml:space="preserve">beisitzende Personen in gleicher Anzahl zu besetzen. Soweit die Einigungsstelle</w:t>
      </w:r>
    </w:p>
    <w:p>
      <w:r>
        <w:t xml:space="preserve">mit Verbrauchern als beisitzende Personen zu besetzen ist, sollen diese in</w:t>
      </w:r>
    </w:p>
    <w:p>
      <w:r>
        <w:t xml:space="preserve">Verbraucherfragen erfahren sein und ihren Hauptwohnsitz im</w:t>
      </w:r>
    </w:p>
    <w:p>
      <w:r>
        <w:t xml:space="preserve">Zuständigkeitsbereich der Einigungsstelle haben.</w:t>
      </w:r>
    </w:p>
    <w:p>
      <w:r>
        <w:t xml:space="preserve">(2) Die geschäftsführende Industrie- und Handelskammer hat im</w:t>
      </w:r>
    </w:p>
    <w:p>
      <w:r>
        <w:t xml:space="preserve">Benehmen mit den nach § 4 Abs. 1 Satz 2 und 3 beteiligten Kammern die</w:t>
      </w:r>
    </w:p>
    <w:p>
      <w:r>
        <w:t xml:space="preserve">Liste der beisitzenden Personen rechtzeitig für das Kalenderjahr</w:t>
      </w:r>
    </w:p>
    <w:p>
      <w:r>
        <w:t xml:space="preserve">aufzustellen. Sie hat dabei Vorschläge der ihr nicht angehörenden</w:t>
      </w:r>
    </w:p>
    <w:p>
      <w:r>
        <w:t xml:space="preserve">Unternehmer des Zuständigkeitsbereiches der Einigungsstelle für die</w:t>
      </w:r>
    </w:p>
    <w:p>
      <w:r>
        <w:t xml:space="preserve">Besetzung mit Unternehmern und die Vorschläge der Verbraucherzentrale</w:t>
      </w:r>
    </w:p>
    <w:p>
      <w:r>
        <w:t xml:space="preserve">Brandenburg e. V. für die Besetzung mit Verbrauchern zu</w:t>
      </w:r>
    </w:p>
    <w:p>
      <w:r>
        <w:t xml:space="preserve">berücksichtigen. Die Liste der beisitzenden Personen ist im</w:t>
      </w:r>
    </w:p>
    <w:p>
      <w:r>
        <w:t xml:space="preserve">Mitteilungsblatt oder in sonst geeigneter Weise bekannt zu machen.</w:t>
      </w:r>
    </w:p>
    <w:p>
      <w:r>
        <w:rPr>
          <w:color w:val="555555"/>
          <w:sz w:val="17"/>
        </w:rPr>
        <w:t xml:space="preserve">Zitiervorschlag: § 5 VO-ID212217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https://recht.nulegal.eu/gesetze/VO-ID212217/5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