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VO-ID212189 (Brandenburg)</w:t>
      </w:r>
    </w:p>
    <w:p>
      <w:r>
        <w:rPr>
          <w:color w:val="555555"/>
          <w:sz w:val="18"/>
        </w:rPr>
        <w:t xml:space="preserve">Verordnung über die Aufhebung von Rechtsverordnungen im Zuständigkeitsbereich des Ministeriums für Wissenschaft, Forschung und Kultur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Potsdam, den 10. April 2006</w:t>
      </w:r>
    </w:p>
    <w:p>
      <w:r>
        <w:t xml:space="preserve">Die Ministerin für Wissenschaft,</w:t>
      </w:r>
    </w:p>
    <w:p>
      <w:r>
        <w:t xml:space="preserve">Forschung und Kultur</w:t>
      </w:r>
    </w:p>
    <w:p>
      <w:r>
        <w:t xml:space="preserve">Prof. Dr. Johanna Wanka</w:t>
      </w:r>
    </w:p>
    <w:p>
      <w:r>
        <w:rPr>
          <w:color w:val="555555"/>
          <w:sz w:val="17"/>
        </w:rPr>
        <w:t xml:space="preserve">Zitiervorschlag: § 2 VO-ID212189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https://recht.nulegal.eu/gesetze/VO-ID212189/2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