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VO-ID212180 (Brandenburg) — Aufgaben der Genossenschaftsversammlung</w:t>
      </w:r>
    </w:p>
    <w:p>
      <w:r>
        <w:rPr>
          <w:color w:val="555555"/>
          <w:sz w:val="18"/>
        </w:rPr>
        <w:t xml:space="preserve">Verordnung über die Mustersatzung für Fischereigenossenschaften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Genossenschaftsversammlung wählt den Vorstand sowie dessen Vorsitzenden, die Stellvertreter und den Rechnungsprüfer.</w:t>
      </w:r>
    </w:p>
    <w:p>
      <w:r>
        <w:t xml:space="preserve">(2) Die Genossenschaftsversammlung beschließt über:</w:t>
      </w:r>
    </w:p>
    <w:p>
      <w:r>
        <w:t xml:space="preserve">die Satzung und Änderungen der Satzung,</w:t>
      </w:r>
    </w:p>
    <w:p>
      <w:r>
        <w:t xml:space="preserve">die Haushaltssatzung,</w:t>
      </w:r>
    </w:p>
    <w:p>
      <w:r>
        <w:t xml:space="preserve">die Entlastung des Vorstandes,</w:t>
      </w:r>
    </w:p>
    <w:p>
      <w:r>
        <w:t xml:space="preserve">die Aufstellung des Hegeplanes,</w:t>
      </w:r>
    </w:p>
    <w:p>
      <w:r>
        <w:t xml:space="preserve">den Abschluß von Fischereipachtverträgen innerhalb des Fischereibezirkes,</w:t>
      </w:r>
    </w:p>
    <w:p>
      <w:r>
        <w:t xml:space="preserve">die Verwendung von Überschüssen sowie die Erhebung der Beiträge,</w:t>
      </w:r>
    </w:p>
    <w:p>
      <w:r>
        <w:t xml:space="preserve">die Bestellung eines Kassenführers,</w:t>
      </w:r>
    </w:p>
    <w:p>
      <w:r>
        <w:t xml:space="preserve">die Festsetzung der Aufwandsentschädigung für den Vorstand, den Kassenführer und Rechnungsprüfer,</w:t>
      </w:r>
    </w:p>
    <w:p>
      <w:r>
        <w:t xml:space="preserve">die Beanstandung von Beschlüssen des Vorstandes.</w:t>
      </w:r>
    </w:p>
    <w:p>
      <w:r>
        <w:t xml:space="preserve">(3) Aufgaben nach Absatz 2 Nr. 4 und Nr. 6 können durch Beschluß dem Vorstand übertragen werden.</w:t>
      </w:r>
    </w:p>
    <w:p>
      <w:r>
        <w:rPr>
          <w:color w:val="555555"/>
          <w:sz w:val="17"/>
        </w:rPr>
        <w:t xml:space="preserve">Zitiervorschlag: § 9 VO-ID212180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https://recht.nulegal.eu/gesetze/VO-ID212180/9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VO-ID212180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