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VO-ID212180 (Brandenburg)</w:t>
      </w:r>
    </w:p>
    <w:p>
      <w:r>
        <w:rPr>
          <w:color w:val="555555"/>
          <w:sz w:val="18"/>
        </w:rPr>
        <w:t xml:space="preserve">Verordnung über die Mustersatzung für Fischereigenossenschaften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26. Mai 1997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VO-ID212180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https://recht.nulegal.eu/gesetze/VO-ID212180/2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