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VO-ID212170 (Brandenburg) — Schutzgegenstand</w:t>
      </w:r>
    </w:p>
    <w:p>
      <w:r>
        <w:rPr>
          <w:color w:val="555555"/>
          <w:sz w:val="18"/>
        </w:rPr>
        <w:t xml:space="preserve">Verordnung zur Ausweisung des Waldgebietes ”Krugpark” als geschütztes Waldgebiet für Erholung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geschützte Waldgebiet hat eine Größe von 28,53 ha. Es umfaßt:</w:t>
      </w:r>
    </w:p>
    <w:p>
      <w:r>
        <w:t xml:space="preserve">Gemarkung Flur Flurstück</w:t>
      </w:r>
    </w:p>
    <w:p>
      <w:r>
        <w:t xml:space="preserve">Brandenburg</w:t>
      </w:r>
    </w:p>
    <w:p>
      <w:r>
        <w:t xml:space="preserve">120</w:t>
      </w:r>
    </w:p>
    <w:p>
      <w:r>
        <w:t xml:space="preserve">93/6</w:t>
      </w:r>
    </w:p>
    <w:p>
      <w:r>
        <w:t xml:space="preserve">(2) Die räumliche Begrenzung des geschützten Waldgebietes ergibt sich aus der beigefügten Karte, die Bestandteil der Rechtsverordnung ist.</w:t>
      </w:r>
    </w:p>
    <w:p>
      <w:r>
        <w:t xml:space="preserve">(3) Die Karte kann beim Ministerium für Ernährung, Landwirtschaft und Forsten in Potsdam - oberste Forstbehörde - sowie beim zuständigen Amt für Forstwirtschaft in Rathenow - untere Forstbehörde - von jedermann während der Dienstzeiten eingesehen werden.</w:t>
      </w:r>
    </w:p>
    <w:p>
      <w:r>
        <w:rPr>
          <w:color w:val="555555"/>
          <w:sz w:val="17"/>
        </w:rPr>
        <w:t xml:space="preserve">Zitiervorschlag: § 2 VO-ID212170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https://recht.nulegal.eu/gesetze/VO-ID212170/2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