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VO-ID212168 (Brandenburg) — Schutzgegenstand</w:t>
      </w:r>
    </w:p>
    <w:p>
      <w:r>
        <w:rPr>
          <w:color w:val="555555"/>
          <w:sz w:val="18"/>
        </w:rPr>
        <w:t xml:space="preserve">Verordnung zur Ausweisung des Waldgebietes ”Sprenkelheide” als Schutzwald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geschützte Waldgebiet hat eine Größe von 81,35 Hektar und befindet sich in der</w:t>
      </w:r>
    </w:p>
    <w:p>
      <w:r>
        <w:t xml:space="preserve">Gemarkung Flur Flurstück</w:t>
      </w:r>
    </w:p>
    <w:p>
      <w:r>
        <w:t xml:space="preserve">Fürstenberg</w:t>
      </w:r>
    </w:p>
    <w:p>
      <w:r>
        <w:t xml:space="preserve">1</w:t>
      </w:r>
    </w:p>
    <w:p>
      <w:r>
        <w:t xml:space="preserve">15, 16 teilweise, 18, 19 teilweise und 20 teilweise.</w:t>
      </w:r>
    </w:p>
    <w:p>
      <w:r>
        <w:t xml:space="preserve">Die Waldfläche mit teilweise besonderer Schutzfunktion wird als Naturwald „Wolfswerder“ bezeichnet und besteht aus einem naturnahen Beerkraut-Kiefernwald mit einer Größe von 38,50 Hektar. Sie befindet sich in der</w:t>
      </w:r>
    </w:p>
    <w:p>
      <w:r>
        <w:t xml:space="preserve">Gemarkung Flur Flurstück</w:t>
      </w:r>
    </w:p>
    <w:p>
      <w:r>
        <w:t xml:space="preserve">Fürstenberg</w:t>
      </w:r>
    </w:p>
    <w:p>
      <w:r>
        <w:t xml:space="preserve">1</w:t>
      </w:r>
    </w:p>
    <w:p>
      <w:r>
        <w:t xml:space="preserve">15, 16 teilweise, 18 und 19 teilweise.</w:t>
      </w:r>
    </w:p>
    <w:p>
      <w:r>
        <w:t xml:space="preserve">(2) Die Grenze des geschützten Waldgebietes ist in einer topografischen Karte im Maßstab 1 : 25 000 dargestellt. Die Karte ist Bestandteil der Rechtsverordnung.</w:t>
      </w:r>
    </w:p>
    <w:p>
      <w:r>
        <w:rPr>
          <w:color w:val="555555"/>
          <w:sz w:val="17"/>
        </w:rPr>
        <w:t xml:space="preserve">Zitiervorschlag: § 2 VO-ID212168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https://recht.nulegal.eu/gesetze/VO-ID212168/2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