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VO-ID212164 (Brandenburg) — In-Kraft-Treten</w:t>
      </w:r>
    </w:p>
    <w:p>
      <w:r>
        <w:rPr>
          <w:color w:val="555555"/>
          <w:sz w:val="18"/>
        </w:rPr>
        <w:t xml:space="preserve">Verordnung zur Ausweisung des Waldgebietes ”Schutzwald am Fürstenwalder Hauptgraben”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8. Dezember 1999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5 VO-ID212164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https://recht.nulegal.eu/gesetze/VO-ID212164/5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