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VO-ID212162 (Brandenburg) — Verhältnis zu anderen Schutzgebietsausweisungen</w:t>
      </w:r>
    </w:p>
    <w:p>
      <w:r>
        <w:rPr>
          <w:color w:val="555555"/>
          <w:sz w:val="18"/>
        </w:rPr>
        <w:t xml:space="preserve">Verordnung zur Ausweisung des Waldgebietes ”Naturwald Kienhorst”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Bestimmungen, die sich aus der Verordnung über die</w:t>
      </w:r>
    </w:p>
    <w:p>
      <w:r>
        <w:t xml:space="preserve">Festsetzung von Naturschutzgebieten und einem Landschaftsschutzgebiet von</w:t>
      </w:r>
    </w:p>
    <w:p>
      <w:r>
        <w:t xml:space="preserve">zentraler Bedeutung mit der Gesamtbezeichnung Biosphärenreservat</w:t>
      </w:r>
    </w:p>
    <w:p>
      <w:r>
        <w:t xml:space="preserve">Schorfheide-Chorin vom 12. September 1990 (GBl. I Sonderdruck Nr. 1472)</w:t>
      </w:r>
    </w:p>
    <w:p>
      <w:r>
        <w:t xml:space="preserve">ergeben, bleiben unberührt.</w:t>
      </w:r>
    </w:p>
    <w:p>
      <w:r>
        <w:rPr>
          <w:color w:val="555555"/>
          <w:sz w:val="17"/>
        </w:rPr>
        <w:t xml:space="preserve">Zitiervorschlag: § 4 VO-ID212162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https://recht.nulegal.eu/gesetze/VO-ID212162/4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