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VO-ID212156 (Brandenburg) — Zweck des Erholungswaldes</w:t>
      </w:r>
    </w:p>
    <w:p>
      <w:r>
        <w:rPr>
          <w:color w:val="555555"/>
          <w:sz w:val="18"/>
        </w:rPr>
        <w:t xml:space="preserve">Verordnung zur Ausweisung des Waldgebietes ”Eberswalder Schwärzetal” als geschütztes Waldgebiet für Erholung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Erholungswald dient der Erhaltung,</w:t>
      </w:r>
    </w:p>
    <w:p>
      <w:r>
        <w:t xml:space="preserve">der Pflege und der Gestaltung des Waldes zum Zwecke der Erholung insbesondere</w:t>
      </w:r>
    </w:p>
    <w:p>
      <w:r>
        <w:t xml:space="preserve">für die Bevölkerung im Einzugsbereich der Stadt Eberswalde.</w:t>
      </w:r>
    </w:p>
    <w:p>
      <w:r>
        <w:t xml:space="preserve">(2) Der hohe überregionale Erholungswert, der sich durch</w:t>
      </w:r>
    </w:p>
    <w:p>
      <w:r>
        <w:t xml:space="preserve">die räumliche Konzentration des ökologisch wertvollen</w:t>
      </w:r>
    </w:p>
    <w:p>
      <w:r>
        <w:t xml:space="preserve">Schwärzetals, des Forstbotanischen Gartens und des Tierparks ergibt, ist</w:t>
      </w:r>
    </w:p>
    <w:p>
      <w:r>
        <w:t xml:space="preserve">zu erhalten und weiter zu entwickeln.</w:t>
      </w:r>
    </w:p>
    <w:p>
      <w:r>
        <w:t xml:space="preserve">(3) Die Erklärung zum geschützten Waldgebiet dient</w:t>
      </w:r>
    </w:p>
    <w:p>
      <w:r>
        <w:t xml:space="preserve">gleichzeitig der Erhaltung und naturnahen Entwicklung des Schwärzetales</w:t>
      </w:r>
    </w:p>
    <w:p>
      <w:r>
        <w:t xml:space="preserve">und der umgebenen Waldbestände.</w:t>
      </w:r>
    </w:p>
    <w:p>
      <w:r>
        <w:rPr>
          <w:color w:val="555555"/>
          <w:sz w:val="17"/>
        </w:rPr>
        <w:t xml:space="preserve">Zitiervorschlag: § 3 VO-ID212156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VO-ID212156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