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VO-ID212155 (Brandenburg)</w:t>
      </w:r>
    </w:p>
    <w:p>
      <w:r>
        <w:rPr>
          <w:color w:val="555555"/>
          <w:sz w:val="18"/>
        </w:rPr>
        <w:t xml:space="preserve">Zweite Verordnung zur Übertragung der Befugnis für den Erlaß von Rechtsverordnungen zur Festsetzung von Naturschutzgebieten und Landschaftsschutzgebieten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Befugnis des für Naturschutz und Landschaftspflege zuständigen Fachministers zum Erlaß von Rechtsverordnungen zur Festsetzung von Naturschutzgebieten und Landschaftsschutzgebieten nach § 21 Abs. 1 und § 22 Abs. 2 des Brandenburgischen Naturschutzgesetzes wird</w:t>
      </w:r>
    </w:p>
    <w:p>
      <w:r>
        <w:t xml:space="preserve">für die im Landkreis Teltow-Fläming geplanten Naturschutzgebiete</w:t>
      </w:r>
    </w:p>
    <w:p>
      <w:r>
        <w:t xml:space="preserve">"Herrenteiche"</w:t>
      </w:r>
    </w:p>
    <w:p>
      <w:r>
        <w:t xml:space="preserve">"Bärluch"</w:t>
      </w:r>
    </w:p>
    <w:p>
      <w:r>
        <w:t xml:space="preserve">"Elstalwiesen"</w:t>
      </w:r>
    </w:p>
    <w:p>
      <w:r>
        <w:t xml:space="preserve">"Glasowbachniederung - Zülowgrabenniederung"</w:t>
      </w:r>
    </w:p>
    <w:p>
      <w:r>
        <w:t xml:space="preserve">"Ziegeleiteiche"</w:t>
      </w:r>
    </w:p>
    <w:p>
      <w:r>
        <w:t xml:space="preserve">"Luderbusch und Torfstiche"</w:t>
      </w:r>
    </w:p>
    <w:p>
      <w:r>
        <w:t xml:space="preserve">"Barssee und Fauler See"</w:t>
      </w:r>
    </w:p>
    <w:p>
      <w:r>
        <w:t xml:space="preserve">"Mönnigsee"</w:t>
      </w:r>
    </w:p>
    <w:p>
      <w:r>
        <w:t xml:space="preserve">"Schäferluch" auf den Landkreis Teltow-Fläming als untere Naturschutzbehörde,</w:t>
      </w:r>
    </w:p>
    <w:p>
      <w:r>
        <w:t xml:space="preserve">für die im Landkreis Elbe-Elster geplanten Naturschutzgebiete</w:t>
      </w:r>
    </w:p>
    <w:p>
      <w:r>
        <w:t xml:space="preserve">"Eierpieler"</w:t>
      </w:r>
    </w:p>
    <w:p>
      <w:r>
        <w:t xml:space="preserve">"Kleine Wiesen - An den Horsten bei Kahla" und das dort geplante Landschaftsschutzgebiet "Elbaue Mühlberg" auf den Landkreis Elbe-Elster als untere Naturschutzbehörde,</w:t>
      </w:r>
    </w:p>
    <w:p>
      <w:r>
        <w:t xml:space="preserve">für die im Landkreis Oberspreewald-Lausitz geplanten Naturschutzgebiete</w:t>
      </w:r>
    </w:p>
    <w:p>
      <w:r>
        <w:t xml:space="preserve">"Ruhländer Eichwald"</w:t>
      </w:r>
    </w:p>
    <w:p>
      <w:r>
        <w:t xml:space="preserve">"Peickwitzer Teiche"</w:t>
      </w:r>
    </w:p>
    <w:p>
      <w:r>
        <w:t xml:space="preserve">"Rohatzschgebiet zwischen Guteborn und Hohenbocka"</w:t>
      </w:r>
    </w:p>
    <w:p>
      <w:r>
        <w:t xml:space="preserve">"Auslauf Flußkläranlage bei Großkoschen"</w:t>
      </w:r>
    </w:p>
    <w:p>
      <w:r>
        <w:t xml:space="preserve">"Luggebiet"</w:t>
      </w:r>
    </w:p>
    <w:p>
      <w:r>
        <w:t xml:space="preserve">"Waldfrieden" auf den Landkreis Oberspreewald-Lausitz als untere Naturschutzbehörde,</w:t>
      </w:r>
    </w:p>
    <w:p>
      <w:r>
        <w:t xml:space="preserve">für das im Landkreis Havelland geplante Naturschutzgebiet "Zwischenmoor Bolchow" auf den Landkreis Havelland als untere Naturschutzbehörde,</w:t>
      </w:r>
    </w:p>
    <w:p>
      <w:r>
        <w:t xml:space="preserve">(gestrichen)</w:t>
      </w:r>
    </w:p>
    <w:p>
      <w:r>
        <w:t xml:space="preserve">für das im Landkreis Spree-Neiße geplante Naturschutzgebiet "Insel und Ostufer Gräbendorfer See" auf den Landkreis Spree-Neiße als untere Naturschutzbehörde,</w:t>
      </w:r>
    </w:p>
    <w:p>
      <w:r>
        <w:t xml:space="preserve">für die in der kreisfreien Stadt Potsdam geplanten Naturschutzgebiete</w:t>
      </w:r>
    </w:p>
    <w:p>
      <w:r>
        <w:t xml:space="preserve">"Sacrower See und Königswald" (Erweiterung)</w:t>
      </w:r>
    </w:p>
    <w:p>
      <w:r>
        <w:t xml:space="preserve">"Ufer- und Niederungsbereiche Wublitz - Schlänitzsee"</w:t>
      </w:r>
    </w:p>
    <w:p>
      <w:r>
        <w:t xml:space="preserve">"Uferbereiche östlicher Templiner See, Vorder- und Hinterkappe" und das dort geplante Landschaftsschutzgebiet "Bornimer Feldflur" auf die kreisfreie Stadt Potsdam als untere Naturschutzbehörde,</w:t>
      </w:r>
    </w:p>
    <w:p>
      <w:r>
        <w:t xml:space="preserve">für die in der kreisfreien Stadt Brandenburg geplanten Naturschutzgebiete</w:t>
      </w:r>
    </w:p>
    <w:p>
      <w:r>
        <w:t xml:space="preserve">(gestrichen)</w:t>
      </w:r>
    </w:p>
    <w:p>
      <w:r>
        <w:t xml:space="preserve">"Försterwiesen"</w:t>
      </w:r>
    </w:p>
    <w:p>
      <w:r>
        <w:t xml:space="preserve">(gestrichen)</w:t>
      </w:r>
    </w:p>
    <w:p>
      <w:r>
        <w:t xml:space="preserve">"Rohrbruch"</w:t>
      </w:r>
    </w:p>
    <w:p>
      <w:r>
        <w:t xml:space="preserve">"Wiesen am Heiligen See" auf die kreisfreie Stadt Brandenburg als untere Naturschutzbehörde,</w:t>
      </w:r>
    </w:p>
    <w:p>
      <w:r>
        <w:t xml:space="preserve">für die in der kreisfreien Stadt Frankfurt (Oder) geplanten Naturschutzgebiete</w:t>
      </w:r>
    </w:p>
    <w:p>
      <w:r>
        <w:t xml:space="preserve">(gestrichen)</w:t>
      </w:r>
    </w:p>
    <w:p>
      <w:r>
        <w:t xml:space="preserve">"Fledermausquartier Brauereikeller Frankfurt (Oder)" und das dort geplante Landschaftsschutzgebiet "Stadtwald Frankfurt (Oder) - Rosengarten" auf die kreisfreie Stadt Frankfurt (Oder) als untere Naturschutzbehörde übertragen.</w:t>
      </w:r>
    </w:p>
    <w:p>
      <w:r>
        <w:t xml:space="preserve">(2) Die Befugnis des für Naturschutz und Landschaftspflege zuständigen Fachministers zum Erlaß von Rechtsverordnungen oder Verfügungen zur einstweiligen Sicherstellung von Naturschutzgebieten nach § 27 Abs. 1 und 2 und § 21 Abs. 1 des Brandenburgischen Naturschutzgesetzes wird</w:t>
      </w:r>
    </w:p>
    <w:p>
      <w:r>
        <w:t xml:space="preserve">für die im Landkreis Dahme-Spreewald geplanten Naturschutzgebiete</w:t>
      </w:r>
    </w:p>
    <w:p>
      <w:r>
        <w:t xml:space="preserve">"Ostufer Stoßdorfer See"</w:t>
      </w:r>
    </w:p>
    <w:p>
      <w:r>
        <w:t xml:space="preserve">"Niederlehmer Sandberge" auf den Landkreis Dahme-Spreewald als untere Naturschutzbehörde,</w:t>
      </w:r>
    </w:p>
    <w:p>
      <w:r>
        <w:t xml:space="preserve">(gestrichen)</w:t>
      </w:r>
    </w:p>
    <w:p>
      <w:r>
        <w:t xml:space="preserve">übertragen.</w:t>
      </w:r>
    </w:p>
    <w:p>
      <w:r>
        <w:rPr>
          <w:color w:val="555555"/>
          <w:sz w:val="17"/>
        </w:rPr>
        <w:t xml:space="preserve">Zitiervorschlag: § 1 VO-ID212155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https://recht.nulegal.eu/gesetze/VO-ID212155/1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