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VO-ID212150 (Brandenburg)</w:t>
      </w:r>
    </w:p>
    <w:p>
      <w:r>
        <w:rPr>
          <w:color w:val="555555"/>
          <w:sz w:val="18"/>
        </w:rPr>
        <w:t xml:space="preserve">Verordnung zur Änderung der Verordnung über das Landschaftsschutzgebiet „Potsdamer Havelseengebiet“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Tage nach der Verkündung in Kraft.</w:t>
      </w:r>
    </w:p>
    <w:p>
      <w:r>
        <w:t xml:space="preserve">Potsdam, den 13. April 2000</w:t>
      </w:r>
    </w:p>
    <w:p>
      <w:r>
        <w:t xml:space="preserve">Der Minister für Landwirtschaft, Umweltschutz und</w:t>
      </w:r>
    </w:p>
    <w:p>
      <w:r>
        <w:t xml:space="preserve">Raumordnung</w:t>
      </w:r>
    </w:p>
    <w:p>
      <w:r>
        <w:t xml:space="preserve">Wolfgang Birthler</w:t>
      </w:r>
    </w:p>
    <w:p>
      <w:r>
        <w:t xml:space="preserve">Anm.: Die Anlage wurde nicht aufgenommen.</w:t>
      </w:r>
    </w:p>
    <w:p>
      <w:r>
        <w:rPr>
          <w:color w:val="555555"/>
          <w:sz w:val="17"/>
        </w:rPr>
        <w:t xml:space="preserve">Zitiervorschlag: Art 3 VO-ID212150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https://recht.nulegal.eu/gesetze/VO-ID212150/3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