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VO-ID212150 (Brandenburg)</w:t>
      </w:r>
    </w:p>
    <w:p>
      <w:r>
        <w:rPr>
          <w:color w:val="555555"/>
          <w:sz w:val="18"/>
        </w:rPr>
        <w:t xml:space="preserve">Verordnung zur Änderung der Verordnung über das Landschaftsschutzgebiet „Potsdamer Havelseengebiet“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Verordnung über das Landschaftsschutzgebiet</w:t>
      </w:r>
    </w:p>
    <w:p>
      <w:r>
        <w:t xml:space="preserve">“Potsdamer Havelseengebiet” (Beschluss des Rates des Bezirkes Potsdam</w:t>
      </w:r>
    </w:p>
    <w:p>
      <w:r>
        <w:t xml:space="preserve">vom 20. Juli 1966) wird wie folgt geändert:</w:t>
      </w:r>
    </w:p>
    <w:p>
      <w:r>
        <w:t xml:space="preserve">1.</w:t>
      </w:r>
    </w:p>
    <w:p>
      <w:r>
        <w:t xml:space="preserve">Aus dem Landschaftsschutzgebiet werden die Flächen ausgegliedert, die</w:t>
      </w:r>
    </w:p>
    <w:p>
      <w:r>
        <w:t xml:space="preserve">nicht von dem am 22. Mai 1998 neu festgesetzten Landschaftsschutzgebiet</w:t>
      </w:r>
    </w:p>
    <w:p>
      <w:r>
        <w:t xml:space="preserve">“Potsdamer Wald- und Havelseengebiet” überlagert beziehungsweise</w:t>
      </w:r>
    </w:p>
    <w:p>
      <w:r>
        <w:t xml:space="preserve">nicht allseitig von diesem umschlossen werden.</w:t>
      </w:r>
    </w:p>
    <w:p>
      <w:r>
        <w:t xml:space="preserve">Die Ausgliederung umfasst Flächen in den nachfolgend genannten</w:t>
      </w:r>
    </w:p>
    <w:p>
      <w:r>
        <w:t xml:space="preserve">Fluren:</w:t>
      </w:r>
    </w:p>
    <w:p>
      <w:r>
        <w:t xml:space="preserve">Potsdam Stadt</w:t>
      </w:r>
    </w:p>
    <w:p>
      <w:r>
        <w:t xml:space="preserve">Gemarkung Bornim</w:t>
      </w:r>
    </w:p>
    <w:p>
      <w:r>
        <w:t xml:space="preserve">Flur 2, 6, 8, 9</w:t>
      </w:r>
    </w:p>
    <w:p>
      <w:r>
        <w:t xml:space="preserve">Gemarkung Potsdam Stadt</w:t>
      </w:r>
    </w:p>
    <w:p>
      <w:r>
        <w:t xml:space="preserve">Flur 14, 16, 17, 18, 20, 21, 22, 28, 29</w:t>
      </w:r>
    </w:p>
    <w:p>
      <w:r>
        <w:t xml:space="preserve">Gemarkung Eiche</w:t>
      </w:r>
    </w:p>
    <w:p>
      <w:r>
        <w:t xml:space="preserve">Flur 1, 2</w:t>
      </w:r>
    </w:p>
    <w:p>
      <w:r>
        <w:t xml:space="preserve">Gemarkung Grube</w:t>
      </w:r>
    </w:p>
    <w:p>
      <w:r>
        <w:t xml:space="preserve">Flur 2, 3</w:t>
      </w:r>
    </w:p>
    <w:p>
      <w:r>
        <w:t xml:space="preserve">Amt Michendorf : Gemeinde Wilhelmshorst</w:t>
      </w:r>
    </w:p>
    <w:p>
      <w:r>
        <w:t xml:space="preserve">Gemarkung Wilhelmshorst</w:t>
      </w:r>
    </w:p>
    <w:p>
      <w:r>
        <w:t xml:space="preserve">Flur 1, 2</w:t>
      </w:r>
    </w:p>
    <w:p>
      <w:r>
        <w:t xml:space="preserve">Amt Werder : Gemeinde Golm</w:t>
      </w:r>
    </w:p>
    <w:p>
      <w:r>
        <w:t xml:space="preserve">Gemarkung Golm</w:t>
      </w:r>
    </w:p>
    <w:p>
      <w:r>
        <w:t xml:space="preserve">Flur 1, 2</w:t>
      </w:r>
    </w:p>
    <w:p>
      <w:r>
        <w:t xml:space="preserve">Gemeinde Plötzin</w:t>
      </w:r>
    </w:p>
    <w:p>
      <w:r>
        <w:t xml:space="preserve">Gemarkung Plessow</w:t>
      </w:r>
    </w:p>
    <w:p>
      <w:r>
        <w:t xml:space="preserve">Flur 5</w:t>
      </w:r>
    </w:p>
    <w:p>
      <w:r>
        <w:t xml:space="preserve">Gemeinde Glindow</w:t>
      </w:r>
    </w:p>
    <w:p>
      <w:r>
        <w:t xml:space="preserve">Gemarkung Glindow</w:t>
      </w:r>
    </w:p>
    <w:p>
      <w:r>
        <w:t xml:space="preserve">Flur 1, 2, 3, 4, 6, 7, 8, 9</w:t>
      </w:r>
    </w:p>
    <w:p>
      <w:r>
        <w:t xml:space="preserve">Amt Fahrland : Gemeinde Marquardt</w:t>
      </w:r>
    </w:p>
    <w:p>
      <w:r>
        <w:t xml:space="preserve">Gemarkung Marquardt</w:t>
      </w:r>
    </w:p>
    <w:p>
      <w:r>
        <w:t xml:space="preserve">Flur 1, 2, 6</w:t>
      </w:r>
    </w:p>
    <w:p>
      <w:r>
        <w:t xml:space="preserve">Die Flur 1 der Gemarkung Bornim bleibt Bestandteil des</w:t>
      </w:r>
    </w:p>
    <w:p>
      <w:r>
        <w:t xml:space="preserve">Landschaftsschutzgebietes “Potsdamer Havelseengebiet”. Die im</w:t>
      </w:r>
    </w:p>
    <w:p>
      <w:r>
        <w:t xml:space="preserve">Landschaftsschutz verbleibende Fläche ist mit Schraffur sowie mit einer</w:t>
      </w:r>
    </w:p>
    <w:p>
      <w:r>
        <w:t xml:space="preserve">ununterbrochenen Linie in eine topogra­fische Karte im Maßstab 1:10</w:t>
      </w:r>
    </w:p>
    <w:p>
      <w:r>
        <w:t xml:space="preserve">000 eingetragen. Maßgebend ist der innere Rand der in der Karte</w:t>
      </w:r>
    </w:p>
    <w:p>
      <w:r>
        <w:t xml:space="preserve">eingetragenen Linie. Die beigefügte Karte ist Bestandteil dieser</w:t>
      </w:r>
    </w:p>
    <w:p>
      <w:r>
        <w:t xml:space="preserve">Verordnung.</w:t>
      </w:r>
    </w:p>
    <w:p>
      <w:r>
        <w:rPr>
          <w:color w:val="555555"/>
          <w:sz w:val="17"/>
        </w:rPr>
        <w:t xml:space="preserve">Zitiervorschlag: Art 1 VO-ID212150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https://recht.nulegal.eu/gesetze/VO-ID212150/1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