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VO-ID212097 (Brandenburg)</w:t>
      </w:r>
    </w:p>
    <w:p>
      <w:r>
        <w:rPr>
          <w:color w:val="555555"/>
          <w:sz w:val="18"/>
        </w:rPr>
        <w:t xml:space="preserve">Verordnung über Zuständigkeiten im Kleingartenrecht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Zuständige Behörde für die Aufstellung</w:t>
      </w:r>
    </w:p>
    <w:p>
      <w:r>
        <w:t xml:space="preserve">oder Genehmigung von Regeln zur Bewertung von Anpflanzungen und Anlagen gemäß</w:t>
      </w:r>
    </w:p>
    <w:p>
      <w:r>
        <w:t xml:space="preserve">§ 11 Abs. 1 des Bundeskleingartengesetzes ist das Ministerium für Ernährung,</w:t>
      </w:r>
    </w:p>
    <w:p>
      <w:r>
        <w:t xml:space="preserve">Landwirtschaft und Forsten.</w:t>
      </w:r>
    </w:p>
    <w:p>
      <w:r>
        <w:rPr>
          <w:color w:val="555555"/>
          <w:sz w:val="17"/>
        </w:rPr>
        <w:t xml:space="preserve">Zitiervorschlag: § 3 VO-ID212097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https://recht.nulegal.eu/gesetze/VO-ID212097/3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