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VO-ID212093 (Brandenburg)</w:t>
      </w:r>
    </w:p>
    <w:p>
      <w:r>
        <w:rPr>
          <w:color w:val="555555"/>
          <w:sz w:val="18"/>
        </w:rPr>
        <w:t xml:space="preserve">Verordnung zur Durchführung des Wohngeldgesetzes und des Wohngeldsondergesetzes im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</w:t>
      </w:r>
    </w:p>
    <w:p>
      <w:r>
        <w:t xml:space="preserve">Kraft.</w:t>
      </w:r>
    </w:p>
    <w:p>
      <w:r>
        <w:t xml:space="preserve">Potsdam, den 25. November 1993</w:t>
      </w:r>
    </w:p>
    <w:p>
      <w:r>
        <w:t xml:space="preserve">Die Landesregierung</w:t>
      </w:r>
    </w:p>
    <w:p>
      <w:r>
        <w:t xml:space="preserve">des Landes Brandenburg</w:t>
      </w:r>
    </w:p>
    <w:p>
      <w:r>
        <w:t xml:space="preserve">Der Ministerpräsident</w:t>
      </w:r>
    </w:p>
    <w:p>
      <w:r>
        <w:t xml:space="preserve">Dr. Manfred Stolpe</w:t>
      </w:r>
    </w:p>
    <w:p>
      <w:r>
        <w:t xml:space="preserve">Der Minister für Stadtentwicklung,</w:t>
      </w:r>
    </w:p>
    <w:p>
      <w:r>
        <w:t xml:space="preserve">Wohnen und Verkehr</w:t>
      </w:r>
    </w:p>
    <w:p>
      <w:r>
        <w:t xml:space="preserve">Hartmut Meyer</w:t>
      </w:r>
    </w:p>
    <w:p>
      <w:r>
        <w:rPr>
          <w:color w:val="555555"/>
          <w:sz w:val="17"/>
        </w:rPr>
        <w:t xml:space="preserve">Zitiervorschlag: § 3 VO-ID212093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https://recht.nulegal.eu/gesetze/VO-ID212093/3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