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VO-ID212068 (Brandenburg)</w:t>
      </w:r>
    </w:p>
    <w:p>
      <w:r>
        <w:rPr>
          <w:color w:val="555555"/>
          <w:sz w:val="18"/>
        </w:rPr>
        <w:t xml:space="preserve">Verordnung über die Verbindlichkeit des Sanierungsplanes Seese-Ost/-West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