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VO-ID212030 (Brandenburg)</w:t>
      </w:r>
    </w:p>
    <w:p>
      <w:r>
        <w:rPr>
          <w:color w:val="555555"/>
          <w:sz w:val="18"/>
        </w:rPr>
        <w:t xml:space="preserve">Dritte Verordnung zur Übertragung der Befugnis für den Erlaß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14. April 1998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In Vertretung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3 VO-ID212030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https://recht.nulegal.eu/gesetze/VO-ID212030/3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