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VO-ID212030 (Brandenburg)</w:t>
      </w:r>
    </w:p>
    <w:p>
      <w:r>
        <w:rPr>
          <w:color w:val="555555"/>
          <w:sz w:val="18"/>
        </w:rPr>
        <w:t xml:space="preserve">Dritte Verordnung zur Übertragung der Befugnis für den Erlaß von Rechtsverordnungen zur Festsetzung von Naturschutzgebieten und Landschaftsschutzgebieten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Erste Verordnung zur Übertragung der Befugnis</w:t>
      </w:r>
    </w:p>
    <w:p>
      <w:r>
        <w:t xml:space="preserve">für den Erlaß von Rechtsverordnungen zur Festsetzung von</w:t>
      </w:r>
    </w:p>
    <w:p>
      <w:r>
        <w:t xml:space="preserve">Naturschutzgebieten und Landschaftsschutzgebieten vom 8. Januar 1996 (GVBl. II</w:t>
      </w:r>
    </w:p>
    <w:p>
      <w:r>
        <w:t xml:space="preserve">S. 51) wird wie folgt geändert:</w:t>
      </w:r>
    </w:p>
    <w:p>
      <w:r>
        <w:t xml:space="preserve">In § 1 Abs. 1 Nr. 8 Buchstabe b) wird die Bezeichnung des geplanten</w:t>
      </w:r>
    </w:p>
    <w:p>
      <w:r>
        <w:t xml:space="preserve">Naturschutzgebietes "Fredersdorfer Mühlenfließ" ersetzt</w:t>
      </w:r>
    </w:p>
    <w:p>
      <w:r>
        <w:t xml:space="preserve">durch die Bezeichnung "Fredersdorfer Mühlenfließ, Langes Luch</w:t>
      </w:r>
    </w:p>
    <w:p>
      <w:r>
        <w:t xml:space="preserve">und Breites Luch".</w:t>
      </w:r>
    </w:p>
    <w:p>
      <w:r>
        <w:t xml:space="preserve">§ 1 Abs. 1 Nr. 8 Buchstabe j) ("Obere Zoche") wird</w:t>
      </w:r>
    </w:p>
    <w:p>
      <w:r>
        <w:t xml:space="preserve">gestrichen.</w:t>
      </w:r>
    </w:p>
    <w:p>
      <w:r>
        <w:t xml:space="preserve">(2) Die Zweite Verordnung zur Übertragung der Befugnis</w:t>
      </w:r>
    </w:p>
    <w:p>
      <w:r>
        <w:t xml:space="preserve">für den Erlaß von Rechtsverordnungen zur Festsetzung von</w:t>
      </w:r>
    </w:p>
    <w:p>
      <w:r>
        <w:t xml:space="preserve">Naturschutzgebieten und Landschaftsschutzgebieten vom 4. Juni 1997 (GVBl. II S.</w:t>
      </w:r>
    </w:p>
    <w:p>
      <w:r>
        <w:t xml:space="preserve">485) wird wie folgt geändert:</w:t>
      </w:r>
    </w:p>
    <w:p>
      <w:r>
        <w:t xml:space="preserve">§ 1 Abs. 2 Nr. 2 wird gestrichen.</w:t>
      </w:r>
    </w:p>
    <w:p>
      <w:r>
        <w:rPr>
          <w:color w:val="555555"/>
          <w:sz w:val="17"/>
        </w:rPr>
        <w:t xml:space="preserve">Zitiervorschlag: § 2 VO-ID212030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https://recht.nulegal.eu/gesetze/VO-ID212030/2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