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VO-ID212019 (Brandenburg) — Befreiungen</w:t>
      </w:r>
    </w:p>
    <w:p>
      <w:r>
        <w:rPr>
          <w:color w:val="555555"/>
          <w:sz w:val="18"/>
        </w:rPr>
        <w:t xml:space="preserve">Verordnung über das Naturschutzgebiet „Rietzer See“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zuständige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8 VO-ID212019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https://recht.nulegal.eu/gesetze/VO-ID212019/8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