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VO-ID212006 (Brandenburg) — Pflege- und Entwicklungsmaßnahmen</w:t>
      </w:r>
    </w:p>
    <w:p>
      <w:r>
        <w:rPr>
          <w:color w:val="555555"/>
          <w:sz w:val="18"/>
        </w:rPr>
        <w:t xml:space="preserve">Verordnung über das Naturschutzgebiet „Biotopverbund Welsengraben“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Folgende Pflege- und Entwicklungsmaßnahmen werden als Zielvorgabe benannt:</w:t>
      </w:r>
    </w:p>
    <w:p>
      <w:r>
        <w:t xml:space="preserve">langfristig sollen die Staubauwerke nach Pegelständen bewirtschaftet werden, die dem Schutzzweck entsprechende Wasserstände im Gebiet sichern können, wobei die landwirtschaftliche Nutzbarkeit der Flächen sicherzustellen ist;</w:t>
      </w:r>
    </w:p>
    <w:p>
      <w:r>
        <w:t xml:space="preserve">die Belastung des Baumgrabens und der durchflossenen Tonstiche durch die Einleitung von Abwässern aus der Kläranlage Schönermark soll durch geeignete Maßnahmen gemindert werden;</w:t>
      </w:r>
    </w:p>
    <w:p>
      <w:r>
        <w:t xml:space="preserve">die baufälligen Gebäude nördlich des Tonstiches „Bösenhagen-West“ sollen zurückgebaut werden, wobei der in diesem Bereich vorkommende Erdkeller als Fledermausquartier erhalten und der Eingang gesichert werden soll;</w:t>
      </w:r>
    </w:p>
    <w:p>
      <w:r>
        <w:t xml:space="preserve">für die Erhaltung der Tonstiche als Laichgewässer und Sommerlebensraum für Kamm-Molch und Rotbauchunke soll an sonnenexponierten Uferbereichen in Abständen von mehreren Jahren ein Rückschnitt von Gehölzen erfolgen;</w:t>
      </w:r>
    </w:p>
    <w:p>
      <w:r>
        <w:t xml:space="preserve">am Welsengraben sollen extensiv genutzte Gewässerrandstreifen eingerichtet werden;</w:t>
      </w:r>
    </w:p>
    <w:p>
      <w:r>
        <w:t xml:space="preserve">die Lebensbedingungen für bodenbrütende Vogelarten auf den Grünlandflächen östlich des Tonstiches „Bösenhagen-Ost“ sollen durch späte Nutzungstermine verbessert werden;</w:t>
      </w:r>
    </w:p>
    <w:p>
      <w:r>
        <w:t xml:space="preserve">eine sukzessiv eintretende Verbuschung im Bereich der „Feuchten Hochstaudenfluren der planaren Stufe“ und von ungenutztem Grünland soll durch sporadische Pflegemaßnahmen im Winterhalbjahr zurückgedrängt werden.</w:t>
      </w:r>
    </w:p>
    <w:p>
      <w:r>
        <w:rPr>
          <w:color w:val="555555"/>
          <w:sz w:val="17"/>
        </w:rPr>
        <w:t xml:space="preserve">Zitiervorschlag: § 6 VO-ID212006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https://recht.nulegal.eu/gesetze/VO-ID212006/6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