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VO-ID212002 (Brandenburg) — Verbote</w:t>
      </w:r>
    </w:p>
    <w:p>
      <w:r>
        <w:rPr>
          <w:color w:val="555555"/>
          <w:sz w:val="18"/>
        </w:rPr>
        <w:t xml:space="preserve">Verordnung über das Naturschutzgebiet „Radeberge“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6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außerhalb der für den öffentlichen Verkehr gewidmeten Straßen und Wege sowie außerhalb der nach öffentlichem Straßenrecht oder gemäß § 51 des Brandenburgischen Naturschutzgesetzes markierten Reitwege zu reiten; § 15 Abs. 6 des Waldgesetzes des Landes Brandenburg bleibt unberührt;</w:t>
      </w:r>
    </w:p>
    <w:p>
      <w:r>
        <w:t xml:space="preserve">mit Fahrzeugen außerhalb der für den öffentlichen Verkehr gewidmeten Straßen und Wege zu fahren oder Kraftfahrzeuge dort abzustellen, zu warten oder zu pflegen;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Düngemittel einschließlich Wirtschaftsdünger (zum Beispiel Gülle) und Sekundärrohstoffdünger (zum Beispiel Abwasser und Klärschlamm) zum Zwecke der Düngung sowie Schmutzwasser zu sonstigen Zwecken zu lagern, auf- oder auszubringen oder einzuleiten;</w:t>
      </w:r>
    </w:p>
    <w:p>
      <w:r>
        <w:t xml:space="preserve">sonstige Abfälle im Sinne des Kreislaufwirtschafts- und Abfallgesetzes oder sonstige Materialien zu lagern oder sie zu entsorgen;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anzuwenden.</w:t>
      </w:r>
    </w:p>
    <w:p>
      <w:r>
        <w:rPr>
          <w:color w:val="555555"/>
          <w:sz w:val="17"/>
        </w:rPr>
        <w:t xml:space="preserve">Zitiervorschlag: § 4 VO-ID212002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https://recht.nulegal.eu/gesetze/VO-ID212002/4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