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VO-ID211997 (Brandenburg) — Schutzgegenstand</w:t>
      </w:r>
    </w:p>
    <w:p>
      <w:r>
        <w:rPr>
          <w:color w:val="555555"/>
          <w:sz w:val="18"/>
        </w:rPr>
        <w:t xml:space="preserve">Verordnung über das Naturschutzgebiet „Stockshof-Behlower 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488 Hektar. Es umfasst Flächen in folgenden Fluren:</w:t>
      </w:r>
    </w:p>
    <w:p>
      <w:r>
        <w:t xml:space="preserve">Gemeinde: Gemarkung: Flure:</w:t>
      </w:r>
    </w:p>
    <w:p>
      <w:r>
        <w:t xml:space="preserve">Doberburg</w:t>
      </w:r>
    </w:p>
    <w:p>
      <w:r>
        <w:t xml:space="preserve">Doberburg</w:t>
      </w:r>
    </w:p>
    <w:p>
      <w:r>
        <w:t xml:space="preserve">2;</w:t>
      </w:r>
    </w:p>
    <w:p>
      <w:r>
        <w:t xml:space="preserve">Lieberose</w:t>
      </w:r>
    </w:p>
    <w:p>
      <w:r>
        <w:t xml:space="preserve">Goschen</w:t>
      </w:r>
    </w:p>
    <w:p>
      <w:r>
        <w:t xml:space="preserve">2;</w:t>
      </w:r>
    </w:p>
    <w:p>
      <w:r>
        <w:t xml:space="preserve">Lieberose</w:t>
      </w:r>
    </w:p>
    <w:p>
      <w:r>
        <w:t xml:space="preserve">Lieberose</w:t>
      </w:r>
    </w:p>
    <w:p>
      <w:r>
        <w:t xml:space="preserve">1 bis 3, 5.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topografischen Karten im Maßstab 1 : 10 000 und in Flurkarten mit ununterbrochener Linie eingezeichnet; als Grenze gilt der innere Rand dieser Linie. Zur Orientierung ist dieser Verordnung zusätzlich eine Flurstücksliste als Anlage beigefügt. Maßgeblich ist die Einzeichnung in den Flurkarten.</w:t>
      </w:r>
    </w:p>
    <w:p>
      <w:r>
        <w:t xml:space="preserve">(3) Innerhalb des Naturschutzgebietes ist eine Zone 1 mit einer Größe von rund 43 Hektar mit weiter gehenden Maßgaben zur landwirtschaftlichen Bodennutzung festgesetzt. Die Zone 1 liegt in folgenden Fluren:</w:t>
      </w:r>
    </w:p>
    <w:p>
      <w:r>
        <w:t xml:space="preserve">Gemeinde: Gemarkung: Flure:</w:t>
      </w:r>
    </w:p>
    <w:p>
      <w:r>
        <w:t xml:space="preserve">Doberburg</w:t>
      </w:r>
    </w:p>
    <w:p>
      <w:r>
        <w:t xml:space="preserve">Doberburg</w:t>
      </w:r>
    </w:p>
    <w:p>
      <w:r>
        <w:t xml:space="preserve">2;</w:t>
      </w:r>
    </w:p>
    <w:p>
      <w:r>
        <w:t xml:space="preserve">Lieberose</w:t>
      </w:r>
    </w:p>
    <w:p>
      <w:r>
        <w:t xml:space="preserve">Lieberose</w:t>
      </w:r>
    </w:p>
    <w:p>
      <w:r>
        <w:t xml:space="preserve">2, 3, 5.</w:t>
      </w:r>
    </w:p>
    <w:p>
      <w:r>
        <w:t xml:space="preserve">Die Grenze der Zone 1 ist in den topografischen Karten und den Flurkarten mit ununterbrochener Linie eingezeichnet. Maßgeblich ist die Einzeichnung in den Flurkarten.</w:t>
      </w:r>
    </w:p>
    <w:p>
      <w:r>
        <w:t xml:space="preserve">(4) Die Verordnung mit Karten kann beim Ministerium für Landwirtschaft, Umweltschutz und Raumordnung des Landes Brandenburg, oberste Naturschutzbehörde, in Potsdam sowie beim Landkreis Dahme-Spreewald,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VO-ID211997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