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VO-ID211993 (Brandenburg) — Befreiungen</w:t>
      </w:r>
    </w:p>
    <w:p>
      <w:r>
        <w:rPr>
          <w:color w:val="555555"/>
          <w:sz w:val="18"/>
        </w:rPr>
        <w:t xml:space="preserve">Verordnung über das Naturschutzgebiet „Lönnewitzer Heide“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Von den Verboten dieser Verordnung kann die oberste Naturschutzbehörde auf Antrag gemäß § 72 des Brandenburgischen Naturschutzgesetzes Befreiung gewähren.</w:t>
      </w:r>
    </w:p>
    <w:p>
      <w:r>
        <w:rPr>
          <w:color w:val="555555"/>
          <w:sz w:val="17"/>
        </w:rPr>
        <w:t xml:space="preserve">Zitiervorschlag: § 7 VO-ID211993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https://recht.nulegal.eu/gesetze/VO-ID211993/7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