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VO-ID211992 (Brandenburg) — Erklärung zum Schutzgebiet</w:t>
      </w:r>
    </w:p>
    <w:p>
      <w:r>
        <w:rPr>
          <w:color w:val="555555"/>
          <w:sz w:val="18"/>
        </w:rPr>
        <w:t xml:space="preserve">Verordnung über das Naturschutzgebiet „Milaseen“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Oder-Spree wird als Naturschutzgebiet festgesetzt. Das Naturschutzgebiet trägt die Bezeichnung „Milaseen“.</w:t>
      </w:r>
    </w:p>
    <w:p>
      <w:r>
        <w:rPr>
          <w:color w:val="555555"/>
          <w:sz w:val="17"/>
        </w:rPr>
        <w:t xml:space="preserve">Zitiervorschlag: § 1 VO-ID211992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