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VO-ID211972 (Brandenburg) — Verbote</w:t>
      </w:r>
    </w:p>
    <w:p>
      <w:r>
        <w:rPr>
          <w:color w:val="555555"/>
          <w:sz w:val="18"/>
        </w:rPr>
        <w:t xml:space="preserve">Verordnung über das Naturschutzgebiet „Buhnenwerder-Wusterau“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oder außerhalb des Naturlehrpfades auf der Insel Buhnenwerder zu betreten; ausgenommen davon ist die ordnungsgemäße Nutzung der in den topografischen Karten dieser Verordnung gekennzeichneten Bereiche zum Baden, Angeln und Rasten von Wassersportlern;</w:t>
      </w:r>
    </w:p>
    <w:p>
      <w:r>
        <w:t xml:space="preserve">im Gebiet zu reiten;</w:t>
      </w:r>
    </w:p>
    <w:p>
      <w:r>
        <w:t xml:space="preserve">das Gebiet mit Fahrzeugen zu befahren oder Fahrzeuge dort abzustellen, zu warten oder zu pflegen;</w:t>
      </w:r>
    </w:p>
    <w:p>
      <w:r>
        <w:t xml:space="preserve">Eisflächen zu betreten und im Uferbereich außerhalb der in den topografischen Karten dieser Verordnung gekennzeichneten Badestellen zu baden und zu tauchen;</w:t>
      </w:r>
    </w:p>
    <w:p>
      <w:r>
        <w:t xml:space="preserve">mit Wasserfahrzeugen aller Art in die Röhricht- und Schwimmblattzonen einzudringen; die ordnungsgemäße Nutzung der vorhandenen Stege und der in den topografischen Karten dieser Verordnung gekennzeichneten Bereiche zum Rasten von Wassersportlern bleibt davon unberührt;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und Wasservögel zu füttern;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VO-ID211972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https://recht.nulegal.eu/gesetze/VO-ID211972/4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