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VO-ID211967 (Brandenburg) — Verbote</w:t>
      </w:r>
    </w:p>
    <w:p>
      <w:r>
        <w:rPr>
          <w:color w:val="555555"/>
          <w:sz w:val="18"/>
        </w:rPr>
        <w:t xml:space="preserve">Verordnung über das Naturschutzgebiet „Landiner Haussee“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anzulegen, Leitungen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verunreinigen, Senken zu verfüllen oder Aufschüttungen vorzunehmen;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baden;</w:t>
      </w:r>
    </w:p>
    <w:p>
      <w:r>
        <w:t xml:space="preserve">Wasserfahrzeuge aller Art zu benutzen, ausgenommen hiervon bleibt auf dem Haussee die Benutzung von nicht mehr als fünf Angelkähnen oder Ruderbooten gleichzeitig; Liegeplätze sind ausschließlich in dem in der Übersichtskarte gekennzeichneten Bereich für die Angelnutzung zulässig. Die Boote sind bei der unteren Naturschutzbehörde zu registrieren und einheitlich zu kennzeichnen;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in andere Weise die Gewässer entgegen dem Schutzzweck zu verändern oder den Wasserhaushalt des Gebietes zu beeinträchtigen;</w:t>
      </w:r>
    </w:p>
    <w:p>
      <w:r>
        <w:t xml:space="preserve">Schmutzwässer, Gülle, Dünger, Gärfutter oder Klärschlämme auszubringen, einzuleiten, zu lagern oder abzulagern,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aller Art anzuwenden;</w:t>
      </w:r>
    </w:p>
    <w:p>
      <w:r>
        <w:t xml:space="preserve">Wiesen oder Weiden oder sonstiges Grünland umzubrechen oder neu anzusäen.</w:t>
      </w:r>
    </w:p>
    <w:p>
      <w:r>
        <w:rPr>
          <w:color w:val="555555"/>
          <w:sz w:val="17"/>
        </w:rPr>
        <w:t xml:space="preserve">Zitiervorschlag: § 4 VO-ID211967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https://recht.nulegal.eu/gesetze/VO-ID211967/4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VO-ID211967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