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VO-ID211964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„Pinnower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der Wasserhaushalt des Gebietes soll durch eine angepasste Bewirtschaftung des Freigrabens einschließlich des Wehres an der Schleuse Pinnow gesichert und verbessert werden;</w:t>
      </w:r>
    </w:p>
    <w:p>
      <w:r>
        <w:t xml:space="preserve">die Feuchtwiesen sollen zur Erhaltung der Orchideenbestände gemäht werden. Die dabei anfallende Biomasse soll aus dem Gebiet entfernt werden;</w:t>
      </w:r>
    </w:p>
    <w:p>
      <w:r>
        <w:t xml:space="preserve">im Uferbereich des Freigrabens sollen an geeigneten Stellen Steilwände als Eisvogelbrutplätze entwickelt werden;</w:t>
      </w:r>
    </w:p>
    <w:p>
      <w:r>
        <w:t xml:space="preserve">das unberechtigte Befahren des Gebietes soll durch den Einbau geeigneter Wegeabsperrungen verhindert werden;</w:t>
      </w:r>
    </w:p>
    <w:p>
      <w:r>
        <w:t xml:space="preserve">die Forstflächen sollen mittel- bis langfristig möglichst durch Naturverjüngung in naturnahe, strukturierte, sich an der potenziell natürlichen Vegetation (Bruch- und Auenwälder) orientierende Waldbestände überführt werden.</w:t>
      </w:r>
    </w:p>
    <w:p>
      <w:r>
        <w:rPr>
          <w:color w:val="555555"/>
          <w:sz w:val="17"/>
        </w:rPr>
        <w:t xml:space="preserve">Zitiervorschlag: § 6 VO-ID211964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https://recht.nulegal.eu/gesetze/VO-ID211964/6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