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VO-ID211960 (Brandenburg) — Erklärung zum Schutzgebiet</w:t>
      </w:r>
    </w:p>
    <w:p>
      <w:r>
        <w:rPr>
          <w:color w:val="555555"/>
          <w:sz w:val="18"/>
        </w:rPr>
        <w:t xml:space="preserve">Verordnung über das Naturschutzgebiet „Seeburger Fenn - Sümpelfichten“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Potsdam-Mittelmark wird als Naturschutzgebiet festgesetzt. Das Naturschutzgebiet trägt die Bezeichnung „Seeburger Fenn - Sümpelfichten”.</w:t>
      </w:r>
    </w:p>
    <w:p>
      <w:r>
        <w:rPr>
          <w:color w:val="555555"/>
          <w:sz w:val="17"/>
        </w:rPr>
        <w:t xml:space="preserve">Zitiervorschlag: § 1 VO-ID211960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