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VO-ID211958 (Brandenburg) — Verbote</w:t>
      </w:r>
    </w:p>
    <w:p>
      <w:r>
        <w:rPr>
          <w:color w:val="555555"/>
          <w:sz w:val="18"/>
        </w:rPr>
        <w:t xml:space="preserve">Verordnung über das Naturschutzgebiet „Falkenrehder Wublitz“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21 Abs. 2 Satz 1 des Brandenburgischen Naturschutzgesetzes alle Handlungen verboten, die das Gebiet, seinen Naturhaushalt oder einzelne seiner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solche Anlagen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die Böden zu verfestigen, zu versiegeln oder zu verunreinigen;</w:t>
      </w:r>
    </w:p>
    <w:p>
      <w:r>
        <w:t xml:space="preserve">die Art und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zugelassenen Wege zu betreten;</w:t>
      </w:r>
    </w:p>
    <w:p>
      <w:r>
        <w:t xml:space="preserve">außerhalb der für den öffentlichen Verkehr gewidmeten Straßen und Wege, der nach öffentlichem Straßenrecht oder auf Grund des § 20 Abs. 3 des Landeswaldgesetzes gekennzeichneten Reitwege zu reiten;</w:t>
      </w:r>
    </w:p>
    <w:p>
      <w:r>
        <w:t xml:space="preserve">mit Fahrzeugen außerhalb der für den öffentlichen Verkehr gewidmeten Straßen und Wege zu fahren oder Fahrzeuge dort abzustellen, zu warten oder zu pflegen;</w:t>
      </w:r>
    </w:p>
    <w:p>
      <w:r>
        <w:t xml:space="preserve">zu baden;</w:t>
      </w:r>
    </w:p>
    <w:p>
      <w:r>
        <w:t xml:space="preserve">Modellsport oder ferngesteuerte Geräte zu betreiben oder feste Einrichtungen dafür bereitzuhalten;</w:t>
      </w:r>
    </w:p>
    <w:p>
      <w:r>
        <w:t xml:space="preserve">Hunde frei laufen zu lassen;</w:t>
      </w:r>
    </w:p>
    <w:p>
      <w:r>
        <w:t xml:space="preserve">Be und Entwässerungsmaßnahmen über den bisherigen Umfang hinaus durchzuführen, Gewässer jeder Art entgegen dem Schutzzweck zu verändern oder in anderer Weise den Wasserhaushalt des Gebietes zu beeinträchtigen;</w:t>
      </w:r>
    </w:p>
    <w:p>
      <w:r>
        <w:t xml:space="preserve">Schmutzwasser, Gülle, Dünger, Gärfutter oder Klärschlamm auszubringen, einzuleiten, zu lagern oder abzulagern; die §§ 4, 5 der Klärschlammverordnung bleiben unberührt;</w:t>
      </w:r>
    </w:p>
    <w:p>
      <w:r>
        <w:t xml:space="preserve">Abfälle oder sonstige Gegenstände zu lagern, abzulagern oder sich ihrer in sonstiger Weise zu entledigen;</w:t>
      </w:r>
    </w:p>
    <w:p>
      <w:r>
        <w:t xml:space="preserve">Fische und Wasservögel zu füttern;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oder Weiden oder sonstiges Grünland umzubrechen oder einzusäen.</w:t>
      </w:r>
    </w:p>
    <w:p>
      <w:r>
        <w:rPr>
          <w:color w:val="555555"/>
          <w:sz w:val="17"/>
        </w:rPr>
        <w:t xml:space="preserve">Zitiervorschlag: § 4 VO-ID211958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https://recht.nulegal.eu/gesetze/VO-ID211958/4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