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VO-ID211952 (Brandenburg) — Verbote</w:t>
      </w:r>
    </w:p>
    <w:p>
      <w:r>
        <w:rPr>
          <w:color w:val="555555"/>
          <w:sz w:val="18"/>
        </w:rPr>
        <w:t xml:space="preserve">Verordnung über das Naturschutzgebiet „Briesensee und Klingeberg“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Wege, der nach öffentlichem Straßenrecht oder auf Grund des § 20 Abs. 3 des Landeswaldgesetzes gekennzeichneten Reitwege zu reiten;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zu baden oder zu tauchen, dies gilt nicht für die etwa 50 Meter breite, in der Übersichtskarte im Maßstab 1 : 10 000 gekennzeichneten Badestelle am Tornower See;</w:t>
      </w:r>
    </w:p>
    <w:p>
      <w:r>
        <w:t xml:space="preserve">auf dem Briesensee Wasserfahrzeuge aller Art einschließlich Surfbretter oder Luftmatratzen zu benutzen sowie auf dem Tornower See Röhricht- und Schwimmblattzonen zu befahren;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Fische oder Wasservögel zu füttern, Kirrungen anzulegen;</w:t>
      </w:r>
    </w:p>
    <w:p>
      <w:r>
        <w:t xml:space="preserve">Tiere auszusetzen oder Pflanzen anzusiedeln;</w:t>
      </w:r>
    </w:p>
    <w:p>
      <w:r>
        <w:t xml:space="preserve">wildlebenden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anzuwenden.</w:t>
      </w:r>
    </w:p>
    <w:p>
      <w:r>
        <w:rPr>
          <w:color w:val="555555"/>
          <w:sz w:val="17"/>
        </w:rPr>
        <w:t xml:space="preserve">Zitiervorschlag: § 4 VO-ID211952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https://recht.nulegal.eu/gesetze/VO-ID211952/4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