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VO-ID211950 (Brandenburg) — Befreiungen</w:t>
      </w:r>
    </w:p>
    <w:p>
      <w:r>
        <w:rPr>
          <w:color w:val="555555"/>
          <w:sz w:val="18"/>
        </w:rPr>
        <w:t xml:space="preserve">Verordnung über das Naturschutzgebiet „Pätzer Kiesgrube“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6 VO-ID211950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https://recht.nulegal.eu/gesetze/VO-ID211950/6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