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VO-ID211944 (Brandenburg) — Schutzzweck</w:t>
      </w:r>
    </w:p>
    <w:p>
      <w:r>
        <w:rPr>
          <w:color w:val="555555"/>
          <w:sz w:val="18"/>
        </w:rPr>
        <w:t xml:space="preserve">Verordnung über das Naturschutzgebiet „Bärenbusch“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in § 2 bezeichnete Gebiet repräsentiert einen vielfältigen Biotopkomplex im Übergangsbereich von der Kyritzer Platte zum südlich angrenzenden Luchland.</w:t>
      </w:r>
    </w:p>
    <w:p>
      <w:r>
        <w:t xml:space="preserve">(2) Schutzzweck des Naturschutzgebietes ist die Erhaltung, Entwicklung und naturnahe Wiederherstellung</w:t>
      </w:r>
    </w:p>
    <w:p>
      <w:r>
        <w:t xml:space="preserve">als Lebensraum wildlebender Pflanzengesellschaften, insbesondere Seggenriede, Erlenbrüche, naturnahem Stieleichen-Hainbuchenwald, Feld- und Flurgehölze, Saumgesellschaften sowie standorttypischen Grünlandgesellschaften;</w:t>
      </w:r>
    </w:p>
    <w:p>
      <w:r>
        <w:t xml:space="preserve">als Lebensraum wild wachsender Pflanzenarten, insbesondere der nach § 20a Abs. 1 Nr. 7 und 8 des Bundesnaturschutzgesetzes besonders und streng geschützten Pflanzenarten;</w:t>
      </w:r>
    </w:p>
    <w:p>
      <w:r>
        <w:t xml:space="preserve">als Lebensraum wildlebender Tierarten, insbesondere von nach § 20a Abs. 1 Nr. 7 und 8 des Bundesnaturschutzgesetzes besonders und streng geschützten Tierarten wie beispielsweise Fledermäuse (Chiroptera), Schwarzstorch (Ciconia nigra), Weißstorch (Ciconia ciconia), an Feuchtgrünland gebundene Kleinvogelarten sowie Lurche (Amphibia), Kriechtiere (Reptilia) und Libellen (Odonata);</w:t>
      </w:r>
    </w:p>
    <w:p>
      <w:r>
        <w:t xml:space="preserve">als Landschaftsraum von besonderer Eigenart und hervorragender Schönheit;</w:t>
      </w:r>
    </w:p>
    <w:p>
      <w:r>
        <w:t xml:space="preserve">als wichtiges Element eines überregionalen Biotopverbundes.</w:t>
      </w:r>
    </w:p>
    <w:p>
      <w:r>
        <w:rPr>
          <w:color w:val="555555"/>
          <w:sz w:val="17"/>
        </w:rPr>
        <w:t xml:space="preserve">Zitiervorschlag: § 3 VO-ID211944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https://recht.nulegal.eu/gesetze/VO-ID211944/3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