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7 VO-ID211936 (Brandenburg) — Befreiungen</w:t>
      </w:r>
    </w:p>
    <w:p>
      <w:r>
        <w:rPr>
          <w:color w:val="555555"/>
          <w:sz w:val="18"/>
        </w:rPr>
        <w:t xml:space="preserve">Verordnung über das Naturschutzgebiet „Faule Wiesen bei Bernau"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Von den Verboten dieser Verordnung kann die oberste Naturschutzbehörde auf Antrag gemäß § 72 des Brandenburgischen Naturschutzgesetzes Befreiung gewähren.</w:t>
      </w:r>
    </w:p>
    <w:p>
      <w:r>
        <w:rPr>
          <w:color w:val="555555"/>
          <w:sz w:val="17"/>
        </w:rPr>
        <w:t xml:space="preserve">Zitiervorschlag: § 7 VO-ID211936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https://recht.nulegal.eu/gesetze/VO-ID211936/7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