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VO-ID211930 (Brandenburg) — Schutzzweck</w:t>
      </w:r>
    </w:p>
    <w:p>
      <w:r>
        <w:rPr>
          <w:color w:val="555555"/>
          <w:sz w:val="18"/>
        </w:rPr>
        <w:t xml:space="preserve">Verordnung über das Naturschutzgebiet „Werbiger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des Naturschutzgebietes ist</w:t>
      </w:r>
    </w:p>
    <w:p>
      <w:r>
        <w:t xml:space="preserve">die Erhaltung und Entwicklung als Lebensstätte seltener und in ihrem Bestand bedrohter Vegetationseinheiten offener Landschaftsbereiche wie trockener Sandheiden mit Zwergsträuchern (Calluna) und Silbergrasfluren;</w:t>
      </w:r>
    </w:p>
    <w:p>
      <w:r>
        <w:t xml:space="preserve">die Erhaltung als Bestandteil des regionalen Biotopverbundes zu den Heideflächen der benachbarten Militärübungsplätze Altengrabow und Lehnin;</w:t>
      </w:r>
    </w:p>
    <w:p>
      <w:r>
        <w:t xml:space="preserve">die Erhaltung als Lebensraum seltener und gefährdeter Tierarten und Tierartengemeinschaften, insbesondere von Fledermaus-, Vogel-, Spinnen-, Insekten- und Reptilienarten;</w:t>
      </w:r>
    </w:p>
    <w:p>
      <w:r>
        <w:t xml:space="preserve">die Erhaltung eines für die besondere Eigenart der Landschaft des "Hohen Fläming" bedeutsamen Offenlandbereiches.</w:t>
      </w:r>
    </w:p>
    <w:p>
      <w:r>
        <w:rPr>
          <w:color w:val="555555"/>
          <w:sz w:val="17"/>
        </w:rPr>
        <w:t xml:space="preserve">Zitiervorschlag: § 3 VO-ID211930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https://recht.nulegal.eu/gesetze/VO-ID211930/3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