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VO-ID211904 (Brandenburg) — Schutzgegenstand</w:t>
      </w:r>
    </w:p>
    <w:p>
      <w:r>
        <w:rPr>
          <w:color w:val="555555"/>
          <w:sz w:val="18"/>
        </w:rPr>
        <w:t xml:space="preserve">Verordnung über das Naturschutzgebiet „Bagower Bruch“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befindet sich ca. 1,5 Kilometer nordwestlich der Ortschaft Bagow in der Gemarkung Päwesin. Es hat eine Größe von rund 98 Hektar. Es umfaßt folgende Flächen in der Gemarkung</w:t>
      </w:r>
    </w:p>
    <w:p>
      <w:r>
        <w:t xml:space="preserve">Päwesin Flur 6 Flurstücke 22-31 (jeweils anteilig, zwischen Bruchsee und Weg), 33-44, 45/1, 45/2, 45/3, 46-54, 82, 83/2, 84-86 (jeweils anteilig, zwischen Bruchsee und Weg), 87-90, 92-109, 115-120 (jeweils anteilig, nur Wasserfläche), 121-123.</w:t>
      </w:r>
    </w:p>
    <w:p>
      <w:r>
        <w:t xml:space="preserve">Eine Kartenskizze ist dieser Verordnung zur Orientierung als Anlage beigefügt.</w:t>
      </w:r>
    </w:p>
    <w:p>
      <w:r>
        <w:t xml:space="preserve">(2) Die Grenzen des Naturschutzgebietes sind in topographischen Karten im Maßstab 1:10.000 und in Flurkarten mit ununterbrochener Linie eingetragen; als Grenze gilt der innere Rand dieser Linie. Die Karten können beim Ministerium für Umwelt, Naturschutz und Raumordnung des Landes Brandenburg, oberste Naturschutzbehörde, in Potsdam und beim Landkreis Potsdam-Mittelmark,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VO-ID211904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https://recht.nulegal.eu/gesetze/VO-ID211904/2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