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VO-ID211900 (Brandenburg) — Verbote</w:t>
      </w:r>
    </w:p>
    <w:p>
      <w:r>
        <w:rPr>
          <w:color w:val="555555"/>
          <w:sz w:val="18"/>
        </w:rPr>
        <w:t xml:space="preserve">Verordnung über das Naturschutzgebiet „Sadenbecker Brandhorst“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anzulegen, Leitungen zu verlegen oder solche Anlagen zu verändern;</w:t>
      </w:r>
    </w:p>
    <w:p>
      <w:r>
        <w:t xml:space="preserve">mit Fahrzeugen außerhalb der dafür zugelassenen Wege zu fahren oder Kraftfahrzeuge dort abzustellen, zu warten oder zu pflegen;</w:t>
      </w:r>
    </w:p>
    <w:p>
      <w:r>
        <w:t xml:space="preserve">Modellsport oder ferngesteuerte Geräte zu betreiben;</w:t>
      </w:r>
    </w:p>
    <w:p>
      <w:r>
        <w:t xml:space="preserve">außerhalb der dafür zugelassenen Wege zu reiten;</w:t>
      </w:r>
    </w:p>
    <w:p>
      <w:r>
        <w:t xml:space="preserve">zu lagern, Feuer zu verursachen, zu zelten oder Wohnwagen aufzustellen;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wildlebende Pflanzen, ihre Teile oder Entwicklungsformen abzuschneiden, abzupflücken, aus- oder abzureißen, auszugraben, zu beschädigen oder zu vernichten;</w:t>
      </w:r>
    </w:p>
    <w:p>
      <w:r>
        <w:t xml:space="preserve">Wiesen, Weiden oder sonstiges Grünland umzubrechen oder neu anzusäen;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Pflanzenschutzmittel oder Mittel zur Steuerung biologischer Prozesse bzw. Wachstumsregulatoren auf Grünlandflächen anzuwenden;</w:t>
      </w:r>
    </w:p>
    <w:p>
      <w:r>
        <w:t xml:space="preserve">Abfälle oder sonstige Gegenstände zu lagern oder abzulagern, oder sich ihrer in sonstiger Weise zu entledigen.</w:t>
      </w:r>
    </w:p>
    <w:p>
      <w:r>
        <w:rPr>
          <w:color w:val="555555"/>
          <w:sz w:val="17"/>
        </w:rPr>
        <w:t xml:space="preserve">Zitiervorschlag: § 4 VO-ID211900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https://recht.nulegal.eu/gesetze/VO-ID211900/4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