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VO-ID211880 (Brandenburg) — Inkrafttreten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Juni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10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VO-ID211880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