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VO-ID211872 (Brandenburg)</w:t>
      </w:r>
    </w:p>
    <w:p>
      <w:r>
        <w:rPr>
          <w:color w:val="555555"/>
          <w:sz w:val="18"/>
        </w:rPr>
        <w:t xml:space="preserve">Verordnung über Zuständigkeiten nach dem Landwirtschaftsstaatsvertrag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17. Oktober 2004 in Kraft.</w:t>
      </w:r>
    </w:p>
    <w:p>
      <w:r>
        <w:t xml:space="preserve">Potsdam, den 29. November 2005</w:t>
      </w:r>
    </w:p>
    <w:p>
      <w:r>
        <w:t xml:space="preserve">Der Minister für Ländliche Entwicklung, Umwelt und</w:t>
      </w:r>
    </w:p>
    <w:p>
      <w:r>
        <w:t xml:space="preserve">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3 VO-ID211872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https://recht.nulegal.eu/gesetze/VO-ID211872/3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