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VO-ID211865 (Brandenburg)</w:t>
      </w:r>
    </w:p>
    <w:p>
      <w:r>
        <w:rPr>
          <w:color w:val="555555"/>
          <w:sz w:val="18"/>
        </w:rPr>
        <w:t xml:space="preserve">Dritte Verordnung über die Aufhebung von Wasserschutzgebieten im Landkreis Potsdam-Mittelmark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Folgende, auf der Grundlage des Landeskulturgesetzes vom 14. Mai 1970</w:t>
      </w:r>
    </w:p>
    <w:p>
      <w:r>
        <w:t xml:space="preserve">(GBl. I Nr. 12 S. 67), des Wassergesetzes vom 17. April 1963 (GBl. I Nr. 5 S.</w:t>
      </w:r>
    </w:p>
    <w:p>
      <w:r>
        <w:t xml:space="preserve">77) und der Verordnung über die Festlegung von Schutzgebieten für die</w:t>
      </w:r>
    </w:p>
    <w:p>
      <w:r>
        <w:t xml:space="preserve">Wasserentnahme aus dem Grund- und Oberflächenwasser zur</w:t>
      </w:r>
    </w:p>
    <w:p>
      <w:r>
        <w:t xml:space="preserve">Trinkwassergewinnung vom 11. Juli 1974 (GBl. I Nr. 37 S. 349) festgesetzte</w:t>
      </w:r>
    </w:p>
    <w:p>
      <w:r>
        <w:t xml:space="preserve">Wasserschutzgebiete werden hiermit aufgehoben:</w:t>
      </w:r>
    </w:p>
    <w:p>
      <w:r>
        <w:t xml:space="preserve">das mit Beschluss Nr. 74-11/73 vom 29. November 1973 des Kreistages</w:t>
      </w:r>
    </w:p>
    <w:p>
      <w:r>
        <w:t xml:space="preserve">Brandenburg festgesetzte Wasserschutzgebiet Hohenlobbese-Wutzow,</w:t>
      </w:r>
    </w:p>
    <w:p>
      <w:r>
        <w:t xml:space="preserve">das mit Beschluss Nr. 0017 vom 19. November 1975 des Kreistages</w:t>
      </w:r>
    </w:p>
    <w:p>
      <w:r>
        <w:t xml:space="preserve">Jüterbog festgesetzte Wasserschutzgebiet Lobbese OT Pflügkuff,</w:t>
      </w:r>
    </w:p>
    <w:p>
      <w:r>
        <w:t xml:space="preserve">die mit Beschluss Nr. 68-14/81 vom 23. September 1981 des Kreistages</w:t>
      </w:r>
    </w:p>
    <w:p>
      <w:r>
        <w:t xml:space="preserve">Belzig festgesetzten Wasserschutzgebiete Belzig/Hartmannsmühle und</w:t>
      </w:r>
    </w:p>
    <w:p>
      <w:r>
        <w:t xml:space="preserve">Medewitz.</w:t>
      </w:r>
    </w:p>
    <w:p>
      <w:r>
        <w:t xml:space="preserve">(2) Folgende, auf der Grundlage des Wassergesetzes vom 2. Juli 1982 (GBl. I</w:t>
      </w:r>
    </w:p>
    <w:p>
      <w:r>
        <w:t xml:space="preserve">Nr. 26 S. 467) und der Dritten Durchführungsverordnung zum Wassergesetz</w:t>
      </w:r>
    </w:p>
    <w:p>
      <w:r>
        <w:t xml:space="preserve">– Schutzgebiete und Vorbehaltsgebiete – vom 2. Juli 1982 (GBl. I Nr.</w:t>
      </w:r>
    </w:p>
    <w:p>
      <w:r>
        <w:t xml:space="preserve">26 S. 487) festgesetzte Wasserschutzgebiete werden hiermit aufgehoben:</w:t>
      </w:r>
    </w:p>
    <w:p>
      <w:r>
        <w:t xml:space="preserve">die mit Beschluss Nr. 20-4/84 vom 30. November 1984 des Kreistages Belzig</w:t>
      </w:r>
    </w:p>
    <w:p>
      <w:r>
        <w:t xml:space="preserve">für die Wasserfassungen des Sanatoriums für funktionelle Herz- und</w:t>
      </w:r>
    </w:p>
    <w:p>
      <w:r>
        <w:t xml:space="preserve">Kreislauferkrankungen Belzig und der POS Dippmannsdorf festgesetzten</w:t>
      </w:r>
    </w:p>
    <w:p>
      <w:r>
        <w:t xml:space="preserve">Wasserschutzgebiete,</w:t>
      </w:r>
    </w:p>
    <w:p>
      <w:r>
        <w:t xml:space="preserve">das mit Beschluss Nr. 20-4/84 vom 30. November 1984 und Beschluss Nr.</w:t>
      </w:r>
    </w:p>
    <w:p>
      <w:r>
        <w:t xml:space="preserve">51-10/85 vom 14. November 1985 des Kreistages Belzig festgesetzte</w:t>
      </w:r>
    </w:p>
    <w:p>
      <w:r>
        <w:t xml:space="preserve">Wasserschutzgebiet Buchholz.</w:t>
      </w:r>
    </w:p>
    <w:p>
      <w:r>
        <w:rPr>
          <w:color w:val="555555"/>
          <w:sz w:val="17"/>
        </w:rPr>
        <w:t xml:space="preserve">Zitiervorschlag: § 1 VO-ID211865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https://recht.nulegal.eu/gesetze/VO-ID211865/1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