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VO-ID211864 (Brandenburg)</w:t>
      </w:r>
    </w:p>
    <w:p>
      <w:r>
        <w:rPr>
          <w:color w:val="555555"/>
          <w:sz w:val="18"/>
        </w:rPr>
        <w:t xml:space="preserve">Dritte Verordnung über die Aufhebung von Wasserschutzgebieten im Landkreis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Folgende, auf der Grundlage des Landeskulturgesetzes vom 14. Mai 1970</w:t>
      </w:r>
    </w:p>
    <w:p>
      <w:r>
        <w:t xml:space="preserve">(GBl. I Nr. 12 S. 67), des Wassergesetzes vom 17. April 1963 (GBl. I Nr. 5 S.</w:t>
      </w:r>
    </w:p>
    <w:p>
      <w:r>
        <w:t xml:space="preserve">77) und der Verordnung über die Festlegung von Schutzgebieten für die</w:t>
      </w:r>
    </w:p>
    <w:p>
      <w:r>
        <w:t xml:space="preserve">Wasserentnahme aus dem Grund- und Oberflächenwasser zur</w:t>
      </w:r>
    </w:p>
    <w:p>
      <w:r>
        <w:t xml:space="preserve">Trinkwassergewinnung vom 11. Juli 1974 (GBl. I Nr. 37 S. 349) festgesetzte</w:t>
      </w:r>
    </w:p>
    <w:p>
      <w:r>
        <w:t xml:space="preserve">Wasserschutzgebiete werden hiermit aufgehoben:</w:t>
      </w:r>
    </w:p>
    <w:p>
      <w:r>
        <w:t xml:space="preserve">das mit Beschluss Nr. 67/19/73 vom 31. Mai 1973 des Kreistages Zossen</w:t>
      </w:r>
    </w:p>
    <w:p>
      <w:r>
        <w:t xml:space="preserve">festgesetzte Wasserschutzgebiet Wünsdorf,</w:t>
      </w:r>
    </w:p>
    <w:p>
      <w:r>
        <w:t xml:space="preserve">das mit Beschluss Nr. 16/77 vom 22. September 1977 des Kreistages Luckau</w:t>
      </w:r>
    </w:p>
    <w:p>
      <w:r>
        <w:t xml:space="preserve">festgesetzte Wasserschutzgebiet Gebersdorf,</w:t>
      </w:r>
    </w:p>
    <w:p>
      <w:r>
        <w:t xml:space="preserve">das mit Beschluss Nr. 0019 vom 5. Dezember 1979 des Kreistages</w:t>
      </w:r>
    </w:p>
    <w:p>
      <w:r>
        <w:t xml:space="preserve">Jüterbog festgesetzte Wasserschutzgebiet Wiepersdorf.</w:t>
      </w:r>
    </w:p>
    <w:p>
      <w:r>
        <w:t xml:space="preserve">(2) Folgende, auf der Grundlage des Wassergesetzes vom 2. Juli 1982 (GBl. I</w:t>
      </w:r>
    </w:p>
    <w:p>
      <w:r>
        <w:t xml:space="preserve">Nr. 26 S. 467) und der Dritten Durchführungsverordnung zum Wassergesetz</w:t>
      </w:r>
    </w:p>
    <w:p>
      <w:r>
        <w:t xml:space="preserve">– Schutzgebiete und Vorbehaltsgebiete – vom 2. Juli 1982 (GBl. I Nr.</w:t>
      </w:r>
    </w:p>
    <w:p>
      <w:r>
        <w:t xml:space="preserve">26 S. 487) festgesetzte Wasserschutzgebiete werden hiermit aufgehoben:</w:t>
      </w:r>
    </w:p>
    <w:p>
      <w:r>
        <w:t xml:space="preserve">die mit Beschluss Nr. 0030/85 vom 13. Mai 1985 des Kreistages Luckenwalde</w:t>
      </w:r>
    </w:p>
    <w:p>
      <w:r>
        <w:t xml:space="preserve">festgesetzten Wasserschutzgebiete Hennickendorf und Woltersdorf,</w:t>
      </w:r>
    </w:p>
    <w:p>
      <w:r>
        <w:t xml:space="preserve">das mit Beschluss Nr. 0054 vom 21. Mai 1986 des Kreistages Jüterbog</w:t>
      </w:r>
    </w:p>
    <w:p>
      <w:r>
        <w:t xml:space="preserve">festgesetzte Wasserschutzgebiet Grüna,</w:t>
      </w:r>
    </w:p>
    <w:p>
      <w:r>
        <w:t xml:space="preserve">das mit Beschluss Nr. 128/88 vom 12. September 1988 des Kreistages</w:t>
      </w:r>
    </w:p>
    <w:p>
      <w:r>
        <w:t xml:space="preserve">Luckenwalde für das Kinderferienlager Dobbrikow festgesetzte</w:t>
      </w:r>
    </w:p>
    <w:p>
      <w:r>
        <w:t xml:space="preserve">Wasserschutzgebiet.</w:t>
      </w:r>
    </w:p>
    <w:p>
      <w:r>
        <w:rPr>
          <w:color w:val="555555"/>
          <w:sz w:val="17"/>
        </w:rPr>
        <w:t xml:space="preserve">Zitiervorschlag: § 1 VO-ID211864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https://recht.nulegal.eu/gesetze/VO-ID211864/1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