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VO-ID211853 (Brandenburg) — Schutz der Zone III</w:t>
      </w:r>
    </w:p>
    <w:p>
      <w:r>
        <w:rPr>
          <w:color w:val="555555"/>
          <w:sz w:val="18"/>
        </w:rPr>
        <w:t xml:space="preserve">Verordnung zur Festsetzung des Wasserschutzgebietes Kleinmachnow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weiteren Schutzzone sind verboten:</w:t>
      </w:r>
    </w:p>
    <w:p>
      <w:r>
        <w:t xml:space="preserve">die Anwendung von Pflanzenschutzmitteln aus Luftfahrzeugen, zur Bodenentseuchung oder zur Unterhaltung von Verkehrswegen,</w:t>
      </w:r>
    </w:p>
    <w:p>
      <w:r>
        <w:t xml:space="preserve">die Beregnung gärtnerisch genutzter Flächen, wenn die Beregnungshöhe 15 Millimeter pro Tag oder 45 Millimeter pro Woche überschreitet,</w:t>
      </w:r>
    </w:p>
    <w:p>
      <w:r>
        <w:t xml:space="preserve">das Errichten oder Erweitern von Gartenbaubetrieben oder Kleingartenanlagen, ausgenommen Gartenbaubetriebe, die im Rahmen der kontrollierten integrierten Produktion tätig sind oder in geschlossenen Systemen produzieren,</w:t>
      </w:r>
    </w:p>
    <w:p>
      <w:r>
        <w:t xml:space="preserve">die Neuanlage oder Erweiterung von Baumschulen und forstlichen Pflanzgärten sowie gewerblicher Weinbau, Hopfenanbau, Gemüse-, Obst- und Zierpflanzenanbau, ausgenommen im Rahmen der kontrollierten integrierten Produktion und im ökologischen Anbau, Streuobst-, Gemüse- sowie Zierpflanzenanbau unter Glas in geschlossenen Systemen und Containerproduktion von Baumschulprodukten auf versiegelten Flächen,</w:t>
      </w:r>
    </w:p>
    <w:p>
      <w:r>
        <w:t xml:space="preserve">Erdaufschlüsse im Sinne des § 56 Abs. 1 des Brandenburgischen Wassergesetzes, selbst wenn Grundwasser nicht aufgedeckt wird, ausgenommen das Verlegen von Ver- und Entsorgungsleitungen und die Herstellung von Baugruben und Bohrungen,</w:t>
      </w:r>
    </w:p>
    <w:p>
      <w:r>
        <w:t xml:space="preserve">das Errichten oder Erweitern von Anlagen zur Gewinnung von Erdwärme, ausgenommen Anlagen mit geschlossenem System,</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die vorübergehende Lagerung von unbelastetem Aushub aus Baugruben und die Kompostierung aus dem Haushalt stammender, unbelasteter organischer Abfälle zur Verwertung im eigenen Hausgarten,</w:t>
      </w:r>
    </w:p>
    <w:p>
      <w:r>
        <w:t xml:space="preserve">das Errichten oder Erweitern von Anlagen zum Lagern, Abfüllen, Umschlagen, Herstellen, Behandeln oder Verwenden radioaktiven Materials, ausgenommen für medizinische Anwendung und Mess-, Prüf- und Regeltechnik,</w:t>
      </w:r>
    </w:p>
    <w:p>
      <w:r>
        <w:t xml:space="preserve">das Errichten oder Erweitern von Industrieanlagen zum Lagern, Abfüllen, Umschlagen, Herstellen, Behandeln oder Verwenden nicht oder nur schwer abbaubarer wassergefährdender Stoffe wie chemische Fabriken oder Chemikalienlager,</w:t>
      </w:r>
    </w:p>
    <w:p>
      <w:r>
        <w:t xml:space="preserve">das Errichten von Kraft- oder Heizwerken, ausgenommen mit Gas, Sonnenenergie oder Windkraft betriebene Anlagen,</w:t>
      </w:r>
    </w:p>
    <w:p>
      <w:r>
        <w:t xml:space="preserve">das Errichten oder Erweitern von Abwasserbehandlungsanlagen, ausgenommen die Sanierung bestehender Abwasserbehandlungsanlagen im Sinne des Gewässerschutzes,</w:t>
      </w:r>
    </w:p>
    <w:p>
      <w:r>
        <w:t xml:space="preserve">das Errichten oder Erweitern von Regen- und Mischwasserentlastungsbauwerken,</w:t>
      </w:r>
    </w:p>
    <w:p>
      <w:r>
        <w:t xml:space="preserve">das Errichten oder Erweitern von Trockenaborten, ausgenommen Anlagen mit dichtem Behälter,</w:t>
      </w:r>
    </w:p>
    <w:p>
      <w:r>
        <w:t xml:space="preserve">das Ausbringen von Abwasser,</w:t>
      </w:r>
    </w:p>
    <w:p>
      <w:r>
        <w:t xml:space="preserve">das Einleiten oder Versickern von Abwasser in den Untergrund oder in das Grundwasser, ausgenommen unbelastetes Kühlwasser und nicht schädlich verunreinigtes Niederschlagswasser,</w:t>
      </w:r>
    </w:p>
    <w:p>
      <w:r>
        <w:t xml:space="preserve">das Errichten oder Erweitern von Anlagen zum Durchleiten oder Ableiten von Abwasser, ausgenommen Anlagen, die den Richtlinien für bautechnische Maßnahmen an Straßen in Wassergewinnungsgebieten (RiStWaG) entsprechen und Entwässerungsanlagen, deren Dichtheit vor Inbetriebnahme durch Druckprobe nachgewiesen und wiederkehrend alle fünf Jahre durch geeignete Verfahren überprüft wird,</w:t>
      </w:r>
    </w:p>
    <w:p>
      <w:r>
        <w:t xml:space="preserve">das Errichten oder Erweitern von Straßen, Wegen und sonstigen Verkehrsflächen, sofern nicht die Richtlinien für bautechnische Maßnahmen an Straßen in Wassergewinnungsgebieten in der jeweils geltenden Fassung beachtet werden,</w:t>
      </w:r>
    </w:p>
    <w:p>
      <w:r>
        <w:t xml:space="preserve">das Errichten oder Erweitern von Eisenbahnanlagen, ausgenommen innerhalb der bei In-Kraft-Treten dieser Verordnung schon vorhandenen Trasse der „Stammbahn“,</w:t>
      </w:r>
    </w:p>
    <w:p>
      <w:r>
        <w:t xml:space="preserve">das Verwenden wassergefährdender, auslaug- oder auswaschbarer Materialien (z. B. Schlacke, Bauschutt, Teer, Imprägniermittel) zum Straßen-, Wege-, Eisenbahn- und Wasserbau,</w:t>
      </w:r>
    </w:p>
    <w:p>
      <w:r>
        <w:t xml:space="preserve">das Einrichten oder Erweitern von öffentlichen Freibädern und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oder Erweitern von Wurfscheibenschießanlagen,</w:t>
      </w:r>
    </w:p>
    <w:p>
      <w:r>
        <w:t xml:space="preserve">das Durchführen von Motorsportveranstaltungen,</w:t>
      </w:r>
    </w:p>
    <w:p>
      <w:r>
        <w:t xml:space="preserve">das Errichten oder Erweitern von Friedhöfen,</w:t>
      </w:r>
    </w:p>
    <w:p>
      <w:r>
        <w:t xml:space="preserve">das Durchführen von militärischen Übungen, ausgenommen das Durchfahren auf klassifizierten Straßen,</w:t>
      </w:r>
    </w:p>
    <w:p>
      <w:r>
        <w:t xml:space="preserve">das Durchführen von Sprengungen, sofern die Gefahr besteht, dass dabei das Grundwasser angeschnitten wird,</w:t>
      </w:r>
    </w:p>
    <w:p>
      <w:r>
        <w:t xml:space="preserve">die Ausweisung neuer Baugebiete im Rahmen der Bauleitplanung, wenn damit vom Flächennutzungsplan Kleinmachnow in der Fassung der Bekanntmachung vom 5. Januar 2000 abgewichen und eine Neubebauung bisher unbebauter Gebiete oder eine Erhöhung der Grundflächenzahl im Sinne des § 19 der Baunutzungsverordnung zugelassen wird.</w:t>
      </w:r>
    </w:p>
    <w:p>
      <w:r>
        <w:rPr>
          <w:color w:val="555555"/>
          <w:sz w:val="17"/>
        </w:rPr>
        <w:t xml:space="preserve">Zitiervorschlag: § 4 VO-ID211853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