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VO-ID211850 (Brandenburg)</w:t>
      </w:r>
    </w:p>
    <w:p>
      <w:r>
        <w:rPr>
          <w:color w:val="555555"/>
          <w:sz w:val="18"/>
        </w:rPr>
        <w:t xml:space="preserve">Dritte Verordnung über die Aufhebung von Wasserschutzgebieten im Landkreis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Folgende, auf der Grundlage des Landeskulturgesetzes vom</w:t>
      </w:r>
    </w:p>
    <w:p>
      <w:r>
        <w:t xml:space="preserve">14. Mai 1970 (GBl. I Nr. 12 S. 67), des Wassergesetzes vom 17. April 1963</w:t>
      </w:r>
    </w:p>
    <w:p>
      <w:r>
        <w:t xml:space="preserve">(GBl. I Nr. 5 S. 77) und der Verordnung über die Festlegung von</w:t>
      </w:r>
    </w:p>
    <w:p>
      <w:r>
        <w:t xml:space="preserve">Schutzgebieten für die Wasserentnahme aus dem Grund- und</w:t>
      </w:r>
    </w:p>
    <w:p>
      <w:r>
        <w:t xml:space="preserve">Oberflächenwasser zur Trinkwassergewinnung vom 11. Juli 1974 (GBl. I Nr.</w:t>
      </w:r>
    </w:p>
    <w:p>
      <w:r>
        <w:t xml:space="preserve">37 S. 349) festgesetzte Wasserschutzgebiete werden hiermit aufgehoben:</w:t>
      </w:r>
    </w:p>
    <w:p>
      <w:r>
        <w:t xml:space="preserve">das mit Beschluss Nr. 80-12/76 vom 6. Mai 1976 des Kreistages Forst</w:t>
      </w:r>
    </w:p>
    <w:p>
      <w:r>
        <w:t xml:space="preserve">(Lausitz) festgesetzte Wasserschutzgebiet Heinersbrück,</w:t>
      </w:r>
    </w:p>
    <w:p>
      <w:r>
        <w:t xml:space="preserve">das mit Beschluss Nr. 78/77 vom 14. Januar 1977 des Kreistages</w:t>
      </w:r>
    </w:p>
    <w:p>
      <w:r>
        <w:t xml:space="preserve">Cottbus-Land festgesetzte Wasserschutzgebiet Löschen - Schweinemastanlage,</w:t>
      </w:r>
    </w:p>
    <w:p>
      <w:r>
        <w:t xml:space="preserve">die mit Beschluss Nr. 127/79 vom 10. Januar 1979 des Kreistages</w:t>
      </w:r>
    </w:p>
    <w:p>
      <w:r>
        <w:t xml:space="preserve">Cottbus-Land festgesetzten Wasserschutzgebiete Groß Oßnig und VEB</w:t>
      </w:r>
    </w:p>
    <w:p>
      <w:r>
        <w:t xml:space="preserve">KIM Roggosen.</w:t>
      </w:r>
    </w:p>
    <w:p>
      <w:r>
        <w:t xml:space="preserve">(2) Das auf der Grundlage des Wassergesetzes vom 2. Juli 1982</w:t>
      </w:r>
    </w:p>
    <w:p>
      <w:r>
        <w:t xml:space="preserve">(GBl. I Nr. 26 S. 467) und der Dritten Durchführungsverordnung zum</w:t>
      </w:r>
    </w:p>
    <w:p>
      <w:r>
        <w:t xml:space="preserve">Wassergesetz - Schutzgebiete und Vorbehaltsgebiete - vom 2. Juli 1982 (GBl. I</w:t>
      </w:r>
    </w:p>
    <w:p>
      <w:r>
        <w:t xml:space="preserve">Nr. 26 S. 487) mit Beschluss Nr. 16-3/84 vom 1. November 1984 des</w:t>
      </w:r>
    </w:p>
    <w:p>
      <w:r>
        <w:t xml:space="preserve">Kreistages Forst (Lausitz) festgesetzte Wasserschutzgebiet</w:t>
      </w:r>
    </w:p>
    <w:p>
      <w:r>
        <w:t xml:space="preserve">Heinersbrück-Süd wird hiermit aufgehoben.</w:t>
      </w:r>
    </w:p>
    <w:p>
      <w:r>
        <w:rPr>
          <w:color w:val="555555"/>
          <w:sz w:val="17"/>
        </w:rPr>
        <w:t xml:space="preserve">Zitiervorschlag: § 1 VO-ID211850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VO-ID211850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