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VO-ID211783 (Brandenburg) — Braunkohlenausschuß</w:t>
      </w:r>
    </w:p>
    <w:p>
      <w:r>
        <w:rPr>
          <w:color w:val="555555"/>
          <w:sz w:val="18"/>
        </w:rPr>
        <w:t xml:space="preserve">Verordnung über die Bildung des Braunkohlenausschusses des Landes Brandenburg (Bbg BKAusV)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Als Träger der Braunkohlen- und Sanierungsplanung</w:t>
      </w:r>
    </w:p>
    <w:p>
      <w:r>
        <w:t xml:space="preserve">wird der Braunkohlenausschuß des Landes Brandenburg</w:t>
      </w:r>
    </w:p>
    <w:p>
      <w:r>
        <w:t xml:space="preserve">(Braunkohlenausschuß) mit Sitz in Cottbus gebildet.</w:t>
      </w:r>
    </w:p>
    <w:p>
      <w:r>
        <w:t xml:space="preserve">(2) Die Kreistage und Stadtverordnetenversammlungen der von</w:t>
      </w:r>
    </w:p>
    <w:p>
      <w:r>
        <w:t xml:space="preserve">der Braunkohlen- und Sanierungsplanung berührten Landkreise und</w:t>
      </w:r>
    </w:p>
    <w:p>
      <w:r>
        <w:t xml:space="preserve">kreisfreien Städte bestimmen aus ihrer Mitte Vertreter als</w:t>
      </w:r>
    </w:p>
    <w:p>
      <w:r>
        <w:t xml:space="preserve">stimmberechtigte Mitglieder des Braunkohlenausschusses nach folgendem</w:t>
      </w:r>
    </w:p>
    <w:p>
      <w:r>
        <w:t xml:space="preserve">Schlüssel:</w:t>
      </w:r>
    </w:p>
    <w:p>
      <w:r>
        <w:t xml:space="preserve">Landkreis Dahme-Spreewald</w:t>
      </w:r>
    </w:p>
    <w:p>
      <w:r>
        <w:t xml:space="preserve">Landkreis Elbe-Elster</w:t>
      </w:r>
    </w:p>
    <w:p>
      <w:r>
        <w:t xml:space="preserve">Landkreis Oberspreewald-Lausitz</w:t>
      </w:r>
    </w:p>
    <w:p>
      <w:r>
        <w:t xml:space="preserve">Landkreis Oder-Spree</w:t>
      </w:r>
    </w:p>
    <w:p>
      <w:r>
        <w:t xml:space="preserve">Landkreis Spree-Neiße</w:t>
      </w:r>
    </w:p>
    <w:p>
      <w:r>
        <w:t xml:space="preserve">Kreisfreie Stadt Cottbus</w:t>
      </w:r>
    </w:p>
    <w:p>
      <w:r>
        <w:t xml:space="preserve">Kreisfreie Stadt Frankfurt (Oder)</w:t>
      </w:r>
    </w:p>
    <w:p>
      <w:r>
        <w:t xml:space="preserve">1 Mitglied</w:t>
      </w:r>
    </w:p>
    <w:p>
      <w:r>
        <w:t xml:space="preserve">1 Mitglied</w:t>
      </w:r>
    </w:p>
    <w:p>
      <w:r>
        <w:t xml:space="preserve">5 Mitglieder</w:t>
      </w:r>
    </w:p>
    <w:p>
      <w:r>
        <w:t xml:space="preserve">1 Mitglied</w:t>
      </w:r>
    </w:p>
    <w:p>
      <w:r>
        <w:t xml:space="preserve">5 Mitglieder</w:t>
      </w:r>
    </w:p>
    <w:p>
      <w:r>
        <w:t xml:space="preserve">3 Mitglieder</w:t>
      </w:r>
    </w:p>
    <w:p>
      <w:r>
        <w:t xml:space="preserve">1 Mitglied.</w:t>
      </w:r>
    </w:p>
    <w:p>
      <w:r>
        <w:t xml:space="preserve">(3) Nachfolgend aufgeführte Körperschaften und</w:t>
      </w:r>
    </w:p>
    <w:p>
      <w:r>
        <w:t xml:space="preserve">Organisationen können je einen Vertreter als stimmberechtigtes Mitglied in</w:t>
      </w:r>
    </w:p>
    <w:p>
      <w:r>
        <w:t xml:space="preserve">den Braunkohlenausschuß entsenden:</w:t>
      </w:r>
    </w:p>
    <w:p>
      <w:r>
        <w:t xml:space="preserve">Industrie- und Handelskammer Cottbus</w:t>
      </w:r>
    </w:p>
    <w:p>
      <w:r>
        <w:t xml:space="preserve">Handwerkskammer Cottbus</w:t>
      </w:r>
    </w:p>
    <w:p>
      <w:r>
        <w:t xml:space="preserve">Bauernverband Brandenburg</w:t>
      </w:r>
    </w:p>
    <w:p>
      <w:r>
        <w:t xml:space="preserve">Vereinigung der Unternehmensverbände in Berlin und Brandenburg e.V.</w:t>
      </w:r>
    </w:p>
    <w:p>
      <w:r>
        <w:t xml:space="preserve">Evangelische Kirche zu Berlin und Brandenburg</w:t>
      </w:r>
    </w:p>
    <w:p>
      <w:r>
        <w:t xml:space="preserve">Domowina</w:t>
      </w:r>
    </w:p>
    <w:p>
      <w:r>
        <w:t xml:space="preserve">Bund für Umwelt und Naturschutz Deutschland, Landesverband</w:t>
      </w:r>
    </w:p>
    <w:p>
      <w:r>
        <w:t xml:space="preserve">Brandenburg e.V.</w:t>
      </w:r>
    </w:p>
    <w:p>
      <w:r>
        <w:t xml:space="preserve">Naturschutzbund Deutschlands, Landesverband Brandenburg e.V.</w:t>
      </w:r>
    </w:p>
    <w:p>
      <w:r>
        <w:t xml:space="preserve">Grüne Liga e.V., Cottbus</w:t>
      </w:r>
    </w:p>
    <w:p>
      <w:r>
        <w:t xml:space="preserve">Förderverein Kulturlandschaft Niederlausitz e. V.</w:t>
      </w:r>
    </w:p>
    <w:p>
      <w:r>
        <w:t xml:space="preserve">IG Bergbau und Energie, Bezirksleitung Lausitz</w:t>
      </w:r>
    </w:p>
    <w:p>
      <w:r>
        <w:t xml:space="preserve">Deutscher Gewerkschaftsbund, Landesbezirk Berlin-Brandenburg</w:t>
      </w:r>
    </w:p>
    <w:p>
      <w:r>
        <w:t xml:space="preserve">Die genannten Körperschaften und Organisationen benennen</w:t>
      </w:r>
    </w:p>
    <w:p>
      <w:r>
        <w:t xml:space="preserve">ihren Vertreter und geben diesen der Geschäftsstelle des</w:t>
      </w:r>
    </w:p>
    <w:p>
      <w:r>
        <w:t xml:space="preserve">Braunkohlenausschusses bekannt.</w:t>
      </w:r>
    </w:p>
    <w:p>
      <w:r>
        <w:t xml:space="preserve">(4) Je ein Vertreter des Oberbergamtes, des Landesumweltamtes,</w:t>
      </w:r>
    </w:p>
    <w:p>
      <w:r>
        <w:t xml:space="preserve">des Landesamtes für Geowissenschaften und Rohstoffe, des Landesamtes</w:t>
      </w:r>
    </w:p>
    <w:p>
      <w:r>
        <w:t xml:space="preserve">für Verkehr und Straßenwesen, des Landesamtes für</w:t>
      </w:r>
    </w:p>
    <w:p>
      <w:r>
        <w:t xml:space="preserve">Denkmalpflege, des Landesmuseums für Ur- und Frühgeschichte, des</w:t>
      </w:r>
    </w:p>
    <w:p>
      <w:r>
        <w:t xml:space="preserve">Amtes für Agrarordnung Luckau, des Landesforstamtes Brandenburg, der</w:t>
      </w:r>
    </w:p>
    <w:p>
      <w:r>
        <w:t xml:space="preserve">Regionalen Planungsgemeinschaften Lausitz-Spreewald und Oderland-Spree, des</w:t>
      </w:r>
    </w:p>
    <w:p>
      <w:r>
        <w:t xml:space="preserve">Arbeitsamtes Cottbus, der braunkohlefördernden Unternehmen und der im</w:t>
      </w:r>
    </w:p>
    <w:p>
      <w:r>
        <w:t xml:space="preserve">Braunkohlenbergbau tätigen Sanierungsgesellschaften nehmen mit beratender</w:t>
      </w:r>
    </w:p>
    <w:p>
      <w:r>
        <w:t xml:space="preserve">Stimme an den Sitzungen des Braunkohlenausschusses teil.</w:t>
      </w:r>
    </w:p>
    <w:p>
      <w:r>
        <w:t xml:space="preserve">(5) Mit beratender Stimme nehmen ebenfalls die Landräte</w:t>
      </w:r>
    </w:p>
    <w:p>
      <w:r>
        <w:t xml:space="preserve">der im Braunkohlenausschuß vertretenen Landkreise nach Absatz 2 oder ihre</w:t>
      </w:r>
    </w:p>
    <w:p>
      <w:r>
        <w:t xml:space="preserve">Vertreter im Amt und die Oberbürgermeister der im</w:t>
      </w:r>
    </w:p>
    <w:p>
      <w:r>
        <w:t xml:space="preserve">Braunkohlenausschuß vertretenen kreisfreien Städte nach Absatz 2</w:t>
      </w:r>
    </w:p>
    <w:p>
      <w:r>
        <w:t xml:space="preserve">oder deren Vertreter im Amt an den Sitzungen des Braunkohlenausschusses teil,</w:t>
      </w:r>
    </w:p>
    <w:p>
      <w:r>
        <w:t xml:space="preserve">wenn Beratungsgegenstände im Zusammenhang mit den Aufgaben und</w:t>
      </w:r>
    </w:p>
    <w:p>
      <w:r>
        <w:t xml:space="preserve">Tätigkeiten der jeweiligen Gebietskörperschaften stehen.</w:t>
      </w:r>
    </w:p>
    <w:p>
      <w:r>
        <w:t xml:space="preserve">(6) Die Leiter der Arbeitskreise gemäß § 3</w:t>
      </w:r>
    </w:p>
    <w:p>
      <w:r>
        <w:t xml:space="preserve">Abs. 5 nehmen, sofern sie nicht bereits Mitglieder des Braunkohlenausschusses</w:t>
      </w:r>
    </w:p>
    <w:p>
      <w:r>
        <w:t xml:space="preserve">sind, an den Sitzungen mit beratender Stimme teil.</w:t>
      </w:r>
    </w:p>
    <w:p>
      <w:r>
        <w:t xml:space="preserve">(7) Für den Freistaat Sachsen wird dem Regionalen</w:t>
      </w:r>
    </w:p>
    <w:p>
      <w:r>
        <w:t xml:space="preserve">Planungsverband Oberlausitz-Niederschlesien eine beratende Stimme im</w:t>
      </w:r>
    </w:p>
    <w:p>
      <w:r>
        <w:t xml:space="preserve">Braunkohlenausschuß eingeräumt. Weitergehende Regelungen können</w:t>
      </w:r>
    </w:p>
    <w:p>
      <w:r>
        <w:t xml:space="preserve">durch einen Staatsvertrag zwischen den Ländern getroffen werden.</w:t>
      </w:r>
    </w:p>
    <w:p>
      <w:r>
        <w:rPr>
          <w:color w:val="555555"/>
          <w:sz w:val="17"/>
        </w:rPr>
        <w:t xml:space="preserve">Zitiervorschlag: § 1 VO-ID211783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https://recht.nulegal.eu/gesetze/VO-ID211783/1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