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VO-ID211658 (Brandenburg)</w:t>
      </w:r>
    </w:p>
    <w:p>
      <w:r>
        <w:rPr>
          <w:color w:val="555555"/>
          <w:sz w:val="18"/>
        </w:rPr>
        <w:t xml:space="preserve">Verordnung über die Aufhebung von Wasserschutzgebieten für Wasserwerke im Landkreis Oberhavel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auf der Grundlage des Landeskulturgesetzes vom 14. Mai 1970 (GBl. I Nr. 12 S. 67), des Wassergesetzes vom 17. April 1963 (GBl. I Nr. 5 S. 77) und der Verordnung über die Festlegung von Schutzgebieten für die Wasserentnahme aus dem Grund- und Oberflächenwasser zur Trinkwassergewinnung vom 11. Juli 1974 (GBl. I Nr. 37 S. 349) mit Beschluss Nr. 60-16/73 vom 19. April 1973 des Kreistages Oranienburg für die Wasserwerke Birkenwerder und Hohen-Neuendorf festgesetzten Wasserschutzgebiete werden hiermit aufgehoben.</w:t>
      </w:r>
    </w:p>
    <w:p>
      <w:r>
        <w:rPr>
          <w:color w:val="555555"/>
          <w:sz w:val="17"/>
        </w:rPr>
        <w:t xml:space="preserve">Zitiervorschlag: § 1 VO-ID211658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https://recht.nulegal.eu/gesetze/VO-ID211658/1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