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VO-ID211650 (Brandenburg) — Schutz der Zone III B</w:t>
      </w:r>
    </w:p>
    <w:p>
      <w:r>
        <w:rPr>
          <w:color w:val="555555"/>
          <w:sz w:val="18"/>
        </w:rPr>
        <w:t xml:space="preserve">Verordnung zur Festsetzung des Wasserschutzgebietes für das Wasserwerk Erkner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In der weiteren Schutzzone III B sind verboten:</w:t>
      </w:r>
    </w:p>
    <w:p>
      <w:r>
        <w:t xml:space="preserve">das Düngen mit organischen und mineralischen Stickstoffdüngern, ausgenommen Pflanzenkompost,</w:t>
      </w:r>
    </w:p>
    <w:p>
      <w:r>
        <w:t xml:space="preserve">wenn die Stickstoffdüngung nicht in zeit- und bedarfsgerechten Gaben erfolgt,</w:t>
      </w:r>
    </w:p>
    <w:p>
      <w:r>
        <w:t xml:space="preserve">auf abgeernteten Flächen ohne unmittelbar folgenden Zwischen- oder Hauptfruchtanbau,</w:t>
      </w:r>
    </w:p>
    <w:p>
      <w:r>
        <w:t xml:space="preserve">auf Dauergrünland vom 15. November bis 15. Januar,</w:t>
      </w:r>
    </w:p>
    <w:p>
      <w:r>
        <w:t xml:space="preserve">auf Brachland,</w:t>
      </w:r>
    </w:p>
    <w:p>
      <w:r>
        <w:t xml:space="preserve">auf gefrorenen oder schneebedeckten Böden,</w:t>
      </w:r>
    </w:p>
    <w:p>
      <w:r>
        <w:t xml:space="preserve">das Lagern und Ausbringen von Fäkalschlamm und Klärschlamm sowie Rückständen aus Chemietoiletten,</w:t>
      </w:r>
    </w:p>
    <w:p>
      <w:r>
        <w:t xml:space="preserve">die Lagerung von organischem und mineralischem Stickstoffdünger im Freien, wenn die Lagerungsdauer 60 Tage überschreitet oder ohne dichte Abdeckung erfolgt,</w:t>
      </w:r>
    </w:p>
    <w:p>
      <w:r>
        <w:t xml:space="preserve">die Anwendung von Pflanzenschutzmitteln, sofern keine schlagbezogenen Aufzeichnungen über den Einsatz vorgenommen werden,</w:t>
      </w:r>
    </w:p>
    <w:p>
      <w:r>
        <w:t xml:space="preserve">das Lagern von Pflanzenschutzmitteln im Freien,</w:t>
      </w:r>
    </w:p>
    <w:p>
      <w:r>
        <w:t xml:space="preserve">die Beregnung landwirtschaftlich oder gärtnerisch genutzter Flächen, wenn die Beregnungshöhe 15 Millimeter pro Tag oder 45 Millimeter pro Woche überschreitet,</w:t>
      </w:r>
    </w:p>
    <w:p>
      <w:r>
        <w:t xml:space="preserve">die Umwidmung von Dauergrünland entsprechend Anlage 3 Nr. 2,</w:t>
      </w:r>
    </w:p>
    <w:p>
      <w:r>
        <w:t xml:space="preserve">das Errichten oder Erweitern von Anlagen zur Gewinnung von Erdwärme, ausgenommen Anlagen mit geschlossenem System,</w:t>
      </w:r>
    </w:p>
    <w:p>
      <w:r>
        <w:t xml:space="preserve">Rohrleitungsanlagen für wassergefährdende Stoffe im Sinne des § 19a Abs. 1 des Wasserhaushaltsgesetzes,</w:t>
      </w:r>
    </w:p>
    <w:p>
      <w:r>
        <w:t xml:space="preserve">das Behandeln, Lagern oder Ablagern von Abfall und bergbaulichen Rückständen, ausgenommen die vorübergehende Lagerung in dichten Behältern und die Kompostierung aus dem Haushalt stammender Abfälle zur Verwertung im eigenen Hausgarten,</w:t>
      </w:r>
    </w:p>
    <w:p>
      <w:r>
        <w:t xml:space="preserve">das Errichten oder Erweitern von Anlagen zum Lagern, Abfüllen, Umschlagen, Herstellen, Behandeln und Verwenden radioaktiven Materials, ausgenommen für die medizinische Anwendung und Anlagen der Mess-, Prüf- und Regeltechnik,</w:t>
      </w:r>
    </w:p>
    <w:p>
      <w:r>
        <w:t xml:space="preserve">das Errichten oder Erweitern von Abwasserbehandlungsanlagen, ausgenommen die Sanierung bestehender Abwasserbehandlungsanlagen im Sinne des Gewässerschutzes,</w:t>
      </w:r>
    </w:p>
    <w:p>
      <w:r>
        <w:t xml:space="preserve">das Errichten oder Erweitern von Trockenaborten, ausgenommen Anlagen mit dichtem Behälter,</w:t>
      </w:r>
    </w:p>
    <w:p>
      <w:r>
        <w:t xml:space="preserve">das Ausbringen von Abwasser,</w:t>
      </w:r>
    </w:p>
    <w:p>
      <w:r>
        <w:t xml:space="preserve">das Versickern oder Versenken von Abwasser, ausgenommen unbelastetes Kühlwasser, nicht schädlich verunreinigtes Niederschlagswasser und das oberflächige großflächige Versickern des auf vorhandenen Straßen und Wegen anfallenden Niederschlagswassers über die belebte Bodenzone,</w:t>
      </w:r>
    </w:p>
    <w:p>
      <w:r>
        <w:t xml:space="preserve">das Errichten oder Erweitern von Straßen und sonstigen Verkehrsflächen, sofern nicht die Richtlinien für die Anlage von Straßen in Wassergewinnungsgebieten in der jeweils geltenden Fassung beachtet werden,</w:t>
      </w:r>
    </w:p>
    <w:p>
      <w:r>
        <w:t xml:space="preserve">das Verwenden wassergefährdender, auslaug- oder auswaschbarer Materialien (z. B. Schlacke, Bauschutt, Teer, Imprägniermittel) zum Straßen-, Wege-, Eisenbahn- und Wasserbau,</w:t>
      </w:r>
    </w:p>
    <w:p>
      <w:r>
        <w:t xml:space="preserve">das Einrichten von Zeltplätzen sowie Camping aller Art, wie z. B. das Aufstellen von Zelten und Wohnwagen, ausgenommen Einrichtungen mit ordnungsgemäßer Abwasserentsorgung,</w:t>
      </w:r>
    </w:p>
    <w:p>
      <w:r>
        <w:t xml:space="preserve">das Errichten oder Erweitern von Sportanlagen, ausgenommen Anlagen mit ordnungsgemäßer Abwasserentsorgung,</w:t>
      </w:r>
    </w:p>
    <w:p>
      <w:r>
        <w:t xml:space="preserve">das Errichten von Tontaubenschießanlagen,</w:t>
      </w:r>
    </w:p>
    <w:p>
      <w:r>
        <w:t xml:space="preserve">das Durchführen von militärischen Übungen, ausgenommen das Durchfahren auf klassifizierten Straßen.</w:t>
      </w:r>
    </w:p>
    <w:p>
      <w:r>
        <w:rPr>
          <w:color w:val="555555"/>
          <w:sz w:val="17"/>
        </w:rPr>
        <w:t xml:space="preserve">Zitiervorschlag: § 4 VO-ID211650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https://recht.nulegal.eu/gesetze/VO-ID211650/4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