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VO-ID211640 (Brandenburg)</w:t>
      </w:r>
    </w:p>
    <w:p>
      <w:r>
        <w:rPr>
          <w:color w:val="555555"/>
          <w:sz w:val="18"/>
        </w:rPr>
        <w:t xml:space="preserve">Verordnung über die Aufhebung von Wasserschutzgebieten der Stadt Brandenburg an der 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7. Juli 2000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