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VO-ID211614 (Brandenburg) — Personal</w:t>
      </w:r>
    </w:p>
    <w:p>
      <w:r>
        <w:rPr>
          <w:color w:val="555555"/>
          <w:sz w:val="18"/>
        </w:rPr>
        <w:t xml:space="preserve">Bergverordnung über den arbeitssicherheitlichen und den betriebsärztlichen 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Zum betriebsärztlichen Personal gehören</w:t>
      </w:r>
    </w:p>
    <w:p>
      <w:r>
        <w:t xml:space="preserve">Betriebsärzte</w:t>
      </w:r>
    </w:p>
    <w:p>
      <w:r>
        <w:t xml:space="preserve">Hilfspersonal.</w:t>
      </w:r>
    </w:p>
    <w:p>
      <w:r>
        <w:t xml:space="preserve">(2) Zum Hilfspersonal nach Absatz 1 Nr. 2 gehören insbesondere</w:t>
      </w:r>
    </w:p>
    <w:p>
      <w:r>
        <w:t xml:space="preserve">medizinisch-technische Assistenten,</w:t>
      </w:r>
    </w:p>
    <w:p>
      <w:r>
        <w:t xml:space="preserve">Arzthelfer.</w:t>
      </w:r>
    </w:p>
    <w:p>
      <w:r>
        <w:t xml:space="preserve">(3) Gehört dem betriebsärztlichen Dienst ein hauptberuflich tätiger Betriebsarzt an, so ist diesem die Leitung zu übertragen. Sind mehrere hauptberuflich tätige Ärzte vorhanden, so ist einer mit der Leitung zu betrauen.</w:t>
      </w:r>
    </w:p>
    <w:p>
      <w:r>
        <w:t xml:space="preserve">(4) Das Hilfspersonal ist verpflichtet, seine Tätigkeit nach den Weisungen der Betriebsärzte auszuführen, denen es zugewiesen ist.</w:t>
      </w:r>
    </w:p>
    <w:p>
      <w:r>
        <w:rPr>
          <w:color w:val="555555"/>
          <w:sz w:val="17"/>
        </w:rPr>
        <w:t xml:space="preserve">Zitiervorschlag: § 8 VO-ID211614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https://recht.nulegal.eu/gesetze/VO-ID211614/8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