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VO-ID211614 (Brandenburg) — Ordnungswidrigkeiten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Ordnungswidrig im Sinne des § 145 Abs. 3 Nr. 2 des Bundesberggesetzes handelt, wer vorsätzlich oder fahrlässig</w:t>
      </w:r>
    </w:p>
    <w:p>
      <w:r>
        <w:t xml:space="preserve">entgegen § 2 Abs. 3 seiner Unterrichtungspflicht nicht nachkommt,</w:t>
      </w:r>
    </w:p>
    <w:p>
      <w:r>
        <w:t xml:space="preserve">entgegen § 5 als Fachkraft für Arbeitssicherheit eine Person beruft, die nicht über die erforderliche arbeitssicherheitliche Fachkunde verfügt,</w:t>
      </w:r>
    </w:p>
    <w:p>
      <w:r>
        <w:t xml:space="preserve">Fachkräfte für Arbeitssicherheit nicht in der nach § 6 Abs. 1 erforderlichen Zahl beruft,</w:t>
      </w:r>
    </w:p>
    <w:p>
      <w:r>
        <w:t xml:space="preserve">einem Verlangen des Bergamtes nach § 6 Abs. 2 Nr. 2 nicht nachkommt,</w:t>
      </w:r>
    </w:p>
    <w:p>
      <w:r>
        <w:t xml:space="preserve">der Vorschrift des § 6 Abs. 4 über die Berufung als Fachkraft für Arbeitssicherheit zuwiderhandelt,</w:t>
      </w:r>
    </w:p>
    <w:p>
      <w:r>
        <w:t xml:space="preserve">als Betriebsarzt eine Person beruft, die nicht die nach § 10 erforderlichen Voraussetzungen erfüllt,</w:t>
      </w:r>
    </w:p>
    <w:p>
      <w:r>
        <w:t xml:space="preserve">Betriebsärzte nicht in der nach § 11 Abs. 1 erforderlichen Zahl beruft,</w:t>
      </w:r>
    </w:p>
    <w:p>
      <w:r>
        <w:t xml:space="preserve">einem Verlangen des Bergamtes nach § 11 Abs. 2 in Verbindung mit § 6 Abs. 2 Nr. 2 nicht nachkommt,</w:t>
      </w:r>
    </w:p>
    <w:p>
      <w:r>
        <w:t xml:space="preserve">der Vorschrift des § 11 Abs. 2 in Verbindung mit § 6 Abs. 4 über die Berufung als Betriebsarzt zuwiderhandelt,</w:t>
      </w:r>
    </w:p>
    <w:p>
      <w:r>
        <w:t xml:space="preserve">seinen Bekanntgabepflichten nach § 16 nicht oder nicht vollständig nachkommt.</w:t>
      </w:r>
    </w:p>
    <w:p>
      <w:r>
        <w:rPr>
          <w:color w:val="555555"/>
          <w:sz w:val="17"/>
        </w:rPr>
        <w:t xml:space="preserve">Zitiervorschlag: § 18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