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VO-ID211614 (Brandenburg) — Bekanntgabe der Verordnung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Unternehmer hat dafür zu sorgen, daß je ein Abdruck dieser Verordnung den Fachkräften für Arbeitssicherheit, den Betriebsärzten, den verantwortlichen Personen und dem Betriebsrat ausgehändigt wird.</w:t>
      </w:r>
    </w:p>
    <w:p>
      <w:r>
        <w:t xml:space="preserve">(2) Die Verordnung ist an geeigneter Stelle im Betrieb auszulegen oder auszuhängen.</w:t>
      </w:r>
    </w:p>
    <w:p>
      <w:r>
        <w:rPr>
          <w:color w:val="555555"/>
          <w:sz w:val="17"/>
        </w:rPr>
        <w:t xml:space="preserve">Zitiervorschlag: § 16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