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VO-ID211539 (Brandenburg) — Kosten</w:t>
      </w:r>
    </w:p>
    <w:p>
      <w:r>
        <w:rPr>
          <w:color w:val="555555"/>
          <w:sz w:val="18"/>
        </w:rPr>
        <w:t xml:space="preserve">Verordnung zur Regelung des Verfahrens der Bürgeranhörung zur zukünftigen Landeszugehörigkeit eines Gebietsteiles der Gemeinde Schwarze Pumpe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Kosten der Befragung trägt das Land.</w:t>
      </w:r>
    </w:p>
    <w:p>
      <w:r>
        <w:rPr>
          <w:color w:val="555555"/>
          <w:sz w:val="17"/>
        </w:rPr>
        <w:t xml:space="preserve">Zitiervorschlag: § 16 VO-ID211539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https://recht.nulegal.eu/gesetze/VO-ID211539/16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